
<file path=[Content_Types].xml><?xml version="1.0" encoding="utf-8"?>
<Types xmlns="http://schemas.openxmlformats.org/package/2006/content-types">
  <Default Extension="emf" ContentType="image/x-emf"/>
  <Default Extension="jpeg" ContentType="image/jpeg"/>
  <Default Extension="odttf" ContentType="application/vnd.openxmlformats-officedocument.obfuscatedFont"/>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806F5" w:rsidRDefault="008806F5">
      <w:pPr>
        <w:rPr>
          <w:b/>
          <w:caps/>
          <w:color w:val="000000"/>
          <w:lang w:val="es-CO" w:eastAsia="es-CO"/>
        </w:rPr>
      </w:pPr>
      <w:bookmarkStart w:id="0" w:name="_Toc456898864"/>
      <w:bookmarkStart w:id="1" w:name="_Toc311391611"/>
      <w:bookmarkStart w:id="2" w:name="_Toc311397964"/>
      <w:bookmarkStart w:id="3" w:name="_Toc311398479"/>
      <w:bookmarkStart w:id="4" w:name="_GoBack"/>
      <w:bookmarkEnd w:id="4"/>
    </w:p>
    <w:p w:rsidR="008806F5" w:rsidRDefault="008806F5">
      <w:pPr>
        <w:rPr>
          <w:b/>
          <w:caps/>
          <w:color w:val="000000"/>
          <w:lang w:val="es-CO" w:eastAsia="es-CO"/>
        </w:rPr>
      </w:pPr>
    </w:p>
    <w:p w:rsidR="008806F5" w:rsidRDefault="008806F5" w:rsidP="008806F5">
      <w:pPr>
        <w:jc w:val="center"/>
        <w:rPr>
          <w:rFonts w:cs="Arial"/>
          <w:b/>
          <w:color w:val="003300"/>
          <w:sz w:val="48"/>
          <w:szCs w:val="48"/>
          <w:lang w:val="es-CO" w:eastAsia="es-CO"/>
        </w:rPr>
      </w:pPr>
    </w:p>
    <w:p w:rsidR="008806F5" w:rsidRDefault="008806F5" w:rsidP="008806F5">
      <w:pPr>
        <w:jc w:val="center"/>
        <w:rPr>
          <w:rFonts w:cs="Arial"/>
          <w:b/>
          <w:color w:val="003300"/>
          <w:sz w:val="48"/>
          <w:szCs w:val="48"/>
          <w:lang w:val="es-CO" w:eastAsia="es-CO"/>
        </w:rPr>
      </w:pPr>
    </w:p>
    <w:p w:rsidR="008806F5" w:rsidRPr="00554256" w:rsidRDefault="008806F5" w:rsidP="008806F5">
      <w:pPr>
        <w:jc w:val="center"/>
        <w:rPr>
          <w:rFonts w:cs="Arial"/>
          <w:b/>
          <w:color w:val="003300"/>
          <w:sz w:val="48"/>
          <w:szCs w:val="48"/>
          <w:lang w:val="es-CO"/>
          <w14:shadow w14:blurRad="50800" w14:dist="38100" w14:dir="2700000" w14:sx="100000" w14:sy="100000" w14:kx="0" w14:ky="0" w14:algn="tl">
            <w14:srgbClr w14:val="000000">
              <w14:alpha w14:val="60000"/>
            </w14:srgbClr>
          </w14:shadow>
        </w:rPr>
      </w:pPr>
      <w:r w:rsidRPr="00554256">
        <w:rPr>
          <w:rFonts w:cs="Arial"/>
          <w:b/>
          <w:color w:val="003300"/>
          <w:sz w:val="48"/>
          <w:szCs w:val="48"/>
          <w:lang w:val="es-CO"/>
          <w14:shadow w14:blurRad="50800" w14:dist="38100" w14:dir="2700000" w14:sx="100000" w14:sy="100000" w14:kx="0" w14:ky="0" w14:algn="tl">
            <w14:srgbClr w14:val="000000">
              <w14:alpha w14:val="60000"/>
            </w14:srgbClr>
          </w14:shadow>
        </w:rPr>
        <w:t>CAPÍTULO V</w:t>
      </w:r>
    </w:p>
    <w:p w:rsidR="008806F5" w:rsidRPr="00554256" w:rsidRDefault="008806F5" w:rsidP="00554256">
      <w:pPr>
        <w:jc w:val="center"/>
        <w:rPr>
          <w:rFonts w:cs="Arial"/>
          <w:b/>
          <w:color w:val="003300"/>
          <w:sz w:val="48"/>
          <w:szCs w:val="48"/>
          <w:lang w:val="es-CO"/>
          <w14:shadow w14:blurRad="50800" w14:dist="38100" w14:dir="2700000" w14:sx="100000" w14:sy="100000" w14:kx="0" w14:ky="0" w14:algn="tl">
            <w14:srgbClr w14:val="000000">
              <w14:alpha w14:val="60000"/>
            </w14:srgbClr>
          </w14:shadow>
        </w:rPr>
      </w:pPr>
      <w:r w:rsidRPr="00554256">
        <w:rPr>
          <w:rFonts w:cs="Arial"/>
          <w:b/>
          <w:color w:val="003300"/>
          <w:sz w:val="48"/>
          <w:szCs w:val="48"/>
          <w:lang w:val="es-CO"/>
          <w14:shadow w14:blurRad="50800" w14:dist="38100" w14:dir="2700000" w14:sx="100000" w14:sy="100000" w14:kx="0" w14:ky="0" w14:algn="tl">
            <w14:srgbClr w14:val="000000">
              <w14:alpha w14:val="60000"/>
            </w14:srgbClr>
          </w14:shadow>
        </w:rPr>
        <w:t xml:space="preserve"> RÉGIMEN DE ORDENACIÓN FORESTAL</w:t>
      </w:r>
    </w:p>
    <w:p w:rsidR="008806F5" w:rsidRPr="001052DE" w:rsidRDefault="008806F5" w:rsidP="008806F5">
      <w:pPr>
        <w:widowControl w:val="0"/>
        <w:autoSpaceDE w:val="0"/>
        <w:autoSpaceDN w:val="0"/>
        <w:adjustRightInd w:val="0"/>
        <w:jc w:val="center"/>
        <w:rPr>
          <w:rFonts w:cs="Arial"/>
          <w:b/>
          <w:color w:val="003300"/>
          <w:lang w:val="es-CO" w:eastAsia="es-CO"/>
        </w:rPr>
      </w:pPr>
    </w:p>
    <w:p w:rsidR="008806F5" w:rsidRDefault="008806F5" w:rsidP="008806F5">
      <w:pPr>
        <w:widowControl w:val="0"/>
        <w:autoSpaceDE w:val="0"/>
        <w:autoSpaceDN w:val="0"/>
        <w:adjustRightInd w:val="0"/>
        <w:jc w:val="center"/>
        <w:rPr>
          <w:b/>
          <w:caps/>
          <w:color w:val="000000"/>
          <w:lang w:val="es-CO" w:eastAsia="es-CO"/>
        </w:rPr>
      </w:pPr>
    </w:p>
    <w:p w:rsidR="001052DE" w:rsidRDefault="007B057A" w:rsidP="008806F5">
      <w:pPr>
        <w:widowControl w:val="0"/>
        <w:autoSpaceDE w:val="0"/>
        <w:autoSpaceDN w:val="0"/>
        <w:adjustRightInd w:val="0"/>
        <w:jc w:val="center"/>
        <w:rPr>
          <w:b/>
          <w:caps/>
          <w:color w:val="000000"/>
          <w:lang w:val="es-CO" w:eastAsia="es-CO"/>
        </w:rPr>
      </w:pPr>
      <w:r w:rsidRPr="007B057A">
        <w:rPr>
          <w:rFonts w:ascii="Calibri" w:eastAsia="Calibri" w:hAnsi="Calibri"/>
          <w:noProof/>
          <w:sz w:val="22"/>
          <w:szCs w:val="22"/>
          <w:lang w:val="es-CO" w:eastAsia="es-CO"/>
        </w:rPr>
        <w:drawing>
          <wp:inline distT="0" distB="0" distL="0" distR="0" wp14:anchorId="0EACBC32" wp14:editId="13BC94CC">
            <wp:extent cx="4141137" cy="3105150"/>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cstate="screen">
                      <a:extLst>
                        <a:ext uri="{28A0092B-C50C-407E-A947-70E740481C1C}">
                          <a14:useLocalDpi xmlns:a14="http://schemas.microsoft.com/office/drawing/2010/main"/>
                        </a:ext>
                      </a:extLst>
                    </a:blip>
                    <a:srcRect/>
                    <a:stretch>
                      <a:fillRect/>
                    </a:stretch>
                  </pic:blipFill>
                  <pic:spPr bwMode="auto">
                    <a:xfrm>
                      <a:off x="0" y="0"/>
                      <a:ext cx="4158275" cy="3118001"/>
                    </a:xfrm>
                    <a:prstGeom prst="rect">
                      <a:avLst/>
                    </a:prstGeom>
                    <a:noFill/>
                    <a:ln>
                      <a:noFill/>
                    </a:ln>
                  </pic:spPr>
                </pic:pic>
              </a:graphicData>
            </a:graphic>
          </wp:inline>
        </w:drawing>
      </w:r>
    </w:p>
    <w:p w:rsidR="001052DE" w:rsidRDefault="001052DE" w:rsidP="008806F5">
      <w:pPr>
        <w:widowControl w:val="0"/>
        <w:autoSpaceDE w:val="0"/>
        <w:autoSpaceDN w:val="0"/>
        <w:adjustRightInd w:val="0"/>
        <w:jc w:val="center"/>
        <w:rPr>
          <w:b/>
          <w:caps/>
          <w:color w:val="000000"/>
          <w:lang w:val="es-CO" w:eastAsia="es-CO"/>
        </w:rPr>
      </w:pPr>
    </w:p>
    <w:p w:rsidR="007B057A" w:rsidRDefault="007B057A" w:rsidP="008806F5">
      <w:pPr>
        <w:widowControl w:val="0"/>
        <w:autoSpaceDE w:val="0"/>
        <w:autoSpaceDN w:val="0"/>
        <w:adjustRightInd w:val="0"/>
        <w:jc w:val="center"/>
        <w:rPr>
          <w:b/>
          <w:caps/>
          <w:color w:val="000000"/>
          <w:lang w:val="es-CO" w:eastAsia="es-CO"/>
        </w:rPr>
      </w:pPr>
      <w:r>
        <w:rPr>
          <w:noProof/>
          <w:lang w:val="es-CO" w:eastAsia="es-CO"/>
        </w:rPr>
        <w:drawing>
          <wp:inline distT="0" distB="0" distL="0" distR="0" wp14:anchorId="44A5064A" wp14:editId="09EF16DC">
            <wp:extent cx="5419725" cy="2700092"/>
            <wp:effectExtent l="0" t="0" r="0" b="5080"/>
            <wp:docPr id="14" name="Imagen 6">
              <a:extLst xmlns:a="http://schemas.openxmlformats.org/drawingml/2006/main">
                <a:ext uri="{FF2B5EF4-FFF2-40B4-BE49-F238E27FC236}">
                  <a16:creationId xmlns:a16="http://schemas.microsoft.com/office/drawing/2014/main" id="{B057BDA3-6F37-394A-806D-0C43908C73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B057BDA3-6F37-394A-806D-0C43908C73C5}"/>
                        </a:ext>
                      </a:extLst>
                    </pic:cNvPr>
                    <pic:cNvPicPr>
                      <a:picLocks noChangeAspect="1"/>
                    </pic:cNvPicPr>
                  </pic:nvPicPr>
                  <pic:blipFill rotWithShape="1">
                    <a:blip r:embed="rId9" cstate="screen">
                      <a:extLst>
                        <a:ext uri="{28A0092B-C50C-407E-A947-70E740481C1C}">
                          <a14:useLocalDpi xmlns:a14="http://schemas.microsoft.com/office/drawing/2010/main"/>
                        </a:ext>
                      </a:extLst>
                    </a:blip>
                    <a:srcRect/>
                    <a:stretch/>
                  </pic:blipFill>
                  <pic:spPr>
                    <a:xfrm>
                      <a:off x="0" y="0"/>
                      <a:ext cx="5466101" cy="2723197"/>
                    </a:xfrm>
                    <a:prstGeom prst="rect">
                      <a:avLst/>
                    </a:prstGeom>
                  </pic:spPr>
                </pic:pic>
              </a:graphicData>
            </a:graphic>
          </wp:inline>
        </w:drawing>
      </w:r>
    </w:p>
    <w:p w:rsidR="00554256" w:rsidRDefault="00554256" w:rsidP="003654E6">
      <w:pPr>
        <w:jc w:val="center"/>
        <w:rPr>
          <w:b/>
          <w:caps/>
          <w:color w:val="000000"/>
          <w:lang w:val="es-CO" w:eastAsia="es-CO"/>
        </w:rPr>
        <w:sectPr w:rsidR="00554256" w:rsidSect="00975631">
          <w:headerReference w:type="default" r:id="rId10"/>
          <w:footerReference w:type="even" r:id="rId11"/>
          <w:footerReference w:type="default" r:id="rId12"/>
          <w:pgSz w:w="12242" w:h="15842"/>
          <w:pgMar w:top="1418" w:right="1418" w:bottom="1418" w:left="1418" w:header="720" w:footer="794" w:gutter="284"/>
          <w:cols w:space="720"/>
          <w:titlePg/>
          <w:docGrid w:linePitch="326"/>
        </w:sectPr>
      </w:pPr>
    </w:p>
    <w:p w:rsidR="00197F69" w:rsidRPr="00554256" w:rsidRDefault="00197F69" w:rsidP="003654E6">
      <w:pPr>
        <w:contextualSpacing/>
        <w:jc w:val="center"/>
        <w:rPr>
          <w:rFonts w:cs="Arial"/>
          <w:b/>
          <w:lang w:val="es-CO"/>
        </w:rPr>
      </w:pPr>
      <w:r w:rsidRPr="00554256">
        <w:rPr>
          <w:rFonts w:cs="Arial"/>
          <w:b/>
          <w:lang w:val="es-CO"/>
        </w:rPr>
        <w:lastRenderedPageBreak/>
        <w:t>CAPÍTULO V.</w:t>
      </w:r>
      <w:bookmarkEnd w:id="0"/>
    </w:p>
    <w:p w:rsidR="00197F69" w:rsidRPr="00554256" w:rsidRDefault="00197F69" w:rsidP="00554256">
      <w:pPr>
        <w:contextualSpacing/>
        <w:jc w:val="center"/>
        <w:rPr>
          <w:rFonts w:cs="Arial"/>
          <w:b/>
          <w:lang w:val="es-CO"/>
        </w:rPr>
      </w:pPr>
      <w:bookmarkStart w:id="5" w:name="_Toc456898865"/>
      <w:r w:rsidRPr="00554256">
        <w:rPr>
          <w:rFonts w:cs="Arial"/>
          <w:b/>
          <w:lang w:val="es-CO"/>
        </w:rPr>
        <w:t>RÉGIMEN DE ORDENACIÓN FORESTAL</w:t>
      </w:r>
      <w:bookmarkEnd w:id="5"/>
    </w:p>
    <w:p w:rsidR="004F4023" w:rsidRDefault="004F4023" w:rsidP="00554256">
      <w:pPr>
        <w:pStyle w:val="TITULO1"/>
      </w:pPr>
      <w:bookmarkStart w:id="6" w:name="_Toc19689162"/>
      <w:bookmarkStart w:id="7" w:name="_Toc456679678"/>
      <w:bookmarkStart w:id="8" w:name="_Toc456680205"/>
      <w:bookmarkStart w:id="9" w:name="_Toc456681547"/>
      <w:bookmarkStart w:id="10" w:name="_Toc456682233"/>
      <w:bookmarkStart w:id="11" w:name="_Toc456683925"/>
      <w:bookmarkStart w:id="12" w:name="_Toc456898866"/>
      <w:r>
        <w:t xml:space="preserve">1. </w:t>
      </w:r>
      <w:r w:rsidR="007B057A">
        <w:t>ZONA DE INCLUSIÓN</w:t>
      </w:r>
      <w:r w:rsidR="009E58BD">
        <w:t xml:space="preserve"> </w:t>
      </w:r>
      <w:r>
        <w:t>OBJETO DE LA ORDENACIÓN FORESTAL</w:t>
      </w:r>
      <w:bookmarkEnd w:id="6"/>
    </w:p>
    <w:p w:rsidR="004F4023" w:rsidRPr="004F4023" w:rsidRDefault="004F4023" w:rsidP="007B057A">
      <w:pPr>
        <w:rPr>
          <w:lang w:eastAsia="en-US"/>
        </w:rPr>
      </w:pPr>
      <w:r w:rsidRPr="004F4023">
        <w:rPr>
          <w:lang w:eastAsia="en-US"/>
        </w:rPr>
        <w:t xml:space="preserve">La zona de inclusión de </w:t>
      </w:r>
      <w:r w:rsidR="007B057A">
        <w:rPr>
          <w:lang w:eastAsia="en-US"/>
        </w:rPr>
        <w:t xml:space="preserve">este PGOF abarca una extensión de </w:t>
      </w:r>
      <w:r w:rsidR="00C46C82">
        <w:rPr>
          <w:lang w:eastAsia="en-US"/>
        </w:rPr>
        <w:t>389</w:t>
      </w:r>
      <w:r w:rsidR="00414FA6">
        <w:rPr>
          <w:lang w:eastAsia="en-US"/>
        </w:rPr>
        <w:t>.</w:t>
      </w:r>
      <w:r w:rsidR="00C46C82">
        <w:rPr>
          <w:lang w:eastAsia="en-US"/>
        </w:rPr>
        <w:t>932 hectárea, representadas en el siguiente mapa (color verde claro):</w:t>
      </w:r>
    </w:p>
    <w:p w:rsidR="004F4023" w:rsidRPr="00BD0C3C" w:rsidRDefault="004F4023" w:rsidP="00554256">
      <w:pPr>
        <w:rPr>
          <w:sz w:val="16"/>
          <w:szCs w:val="16"/>
          <w:vertAlign w:val="subscript"/>
          <w:lang w:eastAsia="en-US"/>
        </w:rPr>
      </w:pPr>
    </w:p>
    <w:p w:rsidR="00A20F4F" w:rsidRDefault="00742137" w:rsidP="009B1A87">
      <w:pPr>
        <w:rPr>
          <w:rFonts w:cs="Calibri"/>
          <w:bCs/>
          <w:kern w:val="32"/>
          <w:lang w:eastAsia="en-US"/>
        </w:rPr>
      </w:pPr>
      <w:r>
        <w:rPr>
          <w:rFonts w:cs="Calibri"/>
          <w:bCs/>
          <w:noProof/>
          <w:kern w:val="32"/>
          <w:lang w:val="es-CO" w:eastAsia="es-CO"/>
        </w:rPr>
        <w:drawing>
          <wp:inline distT="0" distB="0" distL="0" distR="0" wp14:anchorId="344C9E76" wp14:editId="7A67D29B">
            <wp:extent cx="5792470" cy="6436078"/>
            <wp:effectExtent l="0" t="0" r="0" b="3175"/>
            <wp:docPr id="3" name="Imagen 3" descr="C:\Users\User\Documents\CDMB\Capítulos PGOF\Capítulos PGOF CDMB\Ajustes oct 31\Salidas_Gráficas_Finales\JPG\ZONIFICACIÓN_INI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CDMB\Capítulos PGOF\Capítulos PGOF CDMB\Ajustes oct 31\Salidas_Gráficas_Finales\JPG\ZONIFICACIÓN_INICIAL.jpg"/>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5792470" cy="6436078"/>
                    </a:xfrm>
                    <a:prstGeom prst="rect">
                      <a:avLst/>
                    </a:prstGeom>
                    <a:noFill/>
                    <a:ln>
                      <a:noFill/>
                    </a:ln>
                  </pic:spPr>
                </pic:pic>
              </a:graphicData>
            </a:graphic>
          </wp:inline>
        </w:drawing>
      </w:r>
    </w:p>
    <w:p w:rsidR="00554256" w:rsidRDefault="00554256" w:rsidP="00B4011A">
      <w:pPr>
        <w:pStyle w:val="Descripcin"/>
      </w:pPr>
      <w:bookmarkStart w:id="13" w:name="_Toc19689825"/>
      <w:r>
        <w:t xml:space="preserve">Mapa </w:t>
      </w:r>
      <w:r w:rsidR="00D23805">
        <w:fldChar w:fldCharType="begin"/>
      </w:r>
      <w:r w:rsidR="00D23805">
        <w:instrText xml:space="preserve"> SEQ Mapa \* ARABIC </w:instrText>
      </w:r>
      <w:r w:rsidR="00D23805">
        <w:fldChar w:fldCharType="separate"/>
      </w:r>
      <w:r w:rsidR="00A72ED0">
        <w:rPr>
          <w:noProof/>
        </w:rPr>
        <w:t>1</w:t>
      </w:r>
      <w:r w:rsidR="00D23805">
        <w:rPr>
          <w:noProof/>
        </w:rPr>
        <w:fldChar w:fldCharType="end"/>
      </w:r>
      <w:r>
        <w:t xml:space="preserve">. </w:t>
      </w:r>
      <w:bookmarkEnd w:id="13"/>
      <w:r w:rsidR="00C46C82">
        <w:t>Zona de inclusión del PGOF CDMB</w:t>
      </w:r>
    </w:p>
    <w:p w:rsidR="00C46C82" w:rsidRDefault="00C46C82" w:rsidP="00C46C82">
      <w:pPr>
        <w:rPr>
          <w:rFonts w:eastAsia="Calibri"/>
          <w:lang w:val="es-ES_tradnl" w:eastAsia="es-CO"/>
        </w:rPr>
      </w:pPr>
      <w:r>
        <w:rPr>
          <w:rFonts w:eastAsia="Calibri"/>
          <w:lang w:val="es-ES_tradnl" w:eastAsia="es-CO"/>
        </w:rPr>
        <w:lastRenderedPageBreak/>
        <w:t xml:space="preserve">La siguiente tabla indica el área total de jurisdicción de la CDMB y la </w:t>
      </w:r>
      <w:proofErr w:type="gramStart"/>
      <w:r>
        <w:rPr>
          <w:rFonts w:eastAsia="Calibri"/>
          <w:lang w:val="es-ES_tradnl" w:eastAsia="es-CO"/>
        </w:rPr>
        <w:t>extensión  de</w:t>
      </w:r>
      <w:proofErr w:type="gramEnd"/>
      <w:r>
        <w:rPr>
          <w:rFonts w:eastAsia="Calibri"/>
          <w:lang w:val="es-ES_tradnl" w:eastAsia="es-CO"/>
        </w:rPr>
        <w:t xml:space="preserve"> la áreas zonificadas inicialmente:</w:t>
      </w:r>
    </w:p>
    <w:p w:rsidR="00C46C82" w:rsidRPr="00C46C82" w:rsidRDefault="00C46C82" w:rsidP="00C46C82">
      <w:pPr>
        <w:rPr>
          <w:rFonts w:eastAsia="Calibri"/>
          <w:lang w:val="es-ES_tradnl" w:eastAsia="es-CO"/>
        </w:rPr>
      </w:pPr>
    </w:p>
    <w:tbl>
      <w:tblPr>
        <w:tblW w:w="5060" w:type="dxa"/>
        <w:jc w:val="center"/>
        <w:tblCellMar>
          <w:left w:w="70" w:type="dxa"/>
          <w:right w:w="70" w:type="dxa"/>
        </w:tblCellMar>
        <w:tblLook w:val="04A0" w:firstRow="1" w:lastRow="0" w:firstColumn="1" w:lastColumn="0" w:noHBand="0" w:noVBand="1"/>
      </w:tblPr>
      <w:tblGrid>
        <w:gridCol w:w="3340"/>
        <w:gridCol w:w="1720"/>
      </w:tblGrid>
      <w:tr w:rsidR="00C46C82" w:rsidRPr="00C46C82" w:rsidTr="00C46C82">
        <w:trPr>
          <w:trHeight w:val="315"/>
          <w:jc w:val="center"/>
        </w:trPr>
        <w:tc>
          <w:tcPr>
            <w:tcW w:w="3340" w:type="dxa"/>
            <w:tcBorders>
              <w:top w:val="single" w:sz="4" w:space="0" w:color="auto"/>
              <w:left w:val="single" w:sz="4" w:space="0" w:color="auto"/>
              <w:bottom w:val="single" w:sz="4" w:space="0" w:color="auto"/>
              <w:right w:val="single" w:sz="4" w:space="0" w:color="auto"/>
            </w:tcBorders>
            <w:shd w:val="clear" w:color="000000" w:fill="000000"/>
            <w:noWrap/>
            <w:vAlign w:val="bottom"/>
            <w:hideMark/>
          </w:tcPr>
          <w:p w:rsidR="00C46C82" w:rsidRPr="00C46C82" w:rsidRDefault="00C46C82" w:rsidP="00C46C82">
            <w:pPr>
              <w:rPr>
                <w:rFonts w:ascii="Calibri" w:hAnsi="Calibri"/>
                <w:b/>
                <w:bCs/>
                <w:color w:val="FFFFFF"/>
                <w:lang w:val="es-CO" w:eastAsia="es-CO"/>
              </w:rPr>
            </w:pPr>
            <w:r w:rsidRPr="00C46C82">
              <w:rPr>
                <w:rFonts w:ascii="Calibri" w:hAnsi="Calibri"/>
                <w:b/>
                <w:bCs/>
                <w:color w:val="FFFFFF"/>
                <w:lang w:val="es-CO" w:eastAsia="es-CO"/>
              </w:rPr>
              <w:t> Área total CDMB </w:t>
            </w:r>
          </w:p>
        </w:tc>
        <w:tc>
          <w:tcPr>
            <w:tcW w:w="1720" w:type="dxa"/>
            <w:tcBorders>
              <w:top w:val="single" w:sz="4" w:space="0" w:color="auto"/>
              <w:left w:val="nil"/>
              <w:bottom w:val="single" w:sz="4" w:space="0" w:color="auto"/>
              <w:right w:val="single" w:sz="4" w:space="0" w:color="auto"/>
            </w:tcBorders>
            <w:shd w:val="clear" w:color="000000" w:fill="000000"/>
            <w:noWrap/>
            <w:vAlign w:val="bottom"/>
            <w:hideMark/>
          </w:tcPr>
          <w:p w:rsidR="00C46C82" w:rsidRPr="00C46C82" w:rsidRDefault="00C46C82" w:rsidP="00C46C82">
            <w:pPr>
              <w:rPr>
                <w:rFonts w:ascii="Calibri" w:hAnsi="Calibri"/>
                <w:b/>
                <w:bCs/>
                <w:color w:val="FFFFFF"/>
                <w:lang w:val="es-CO" w:eastAsia="es-CO"/>
              </w:rPr>
            </w:pPr>
            <w:r w:rsidRPr="00C46C82">
              <w:rPr>
                <w:rFonts w:ascii="Calibri" w:hAnsi="Calibri"/>
                <w:b/>
                <w:bCs/>
                <w:color w:val="FFFFFF"/>
                <w:lang w:val="es-CO" w:eastAsia="es-CO"/>
              </w:rPr>
              <w:t>      486.630 ha</w:t>
            </w:r>
          </w:p>
        </w:tc>
      </w:tr>
      <w:tr w:rsidR="00C46C82" w:rsidRPr="00C46C82" w:rsidTr="00C46C82">
        <w:trPr>
          <w:trHeight w:val="300"/>
          <w:jc w:val="center"/>
        </w:trPr>
        <w:tc>
          <w:tcPr>
            <w:tcW w:w="5060" w:type="dxa"/>
            <w:gridSpan w:val="2"/>
            <w:tcBorders>
              <w:top w:val="single" w:sz="4" w:space="0" w:color="auto"/>
              <w:left w:val="single" w:sz="4" w:space="0" w:color="auto"/>
              <w:bottom w:val="single" w:sz="4" w:space="0" w:color="auto"/>
              <w:right w:val="single" w:sz="4" w:space="0" w:color="auto"/>
            </w:tcBorders>
            <w:shd w:val="clear" w:color="000000" w:fill="F4B084"/>
            <w:noWrap/>
            <w:vAlign w:val="bottom"/>
            <w:hideMark/>
          </w:tcPr>
          <w:p w:rsidR="00C46C82" w:rsidRPr="00C46C82" w:rsidRDefault="00C46C82" w:rsidP="00C46C82">
            <w:pPr>
              <w:jc w:val="center"/>
              <w:rPr>
                <w:rFonts w:ascii="Calibri" w:hAnsi="Calibri"/>
                <w:b/>
                <w:bCs/>
                <w:color w:val="000000"/>
                <w:sz w:val="22"/>
                <w:szCs w:val="22"/>
                <w:lang w:val="es-CO" w:eastAsia="es-CO"/>
              </w:rPr>
            </w:pPr>
            <w:r w:rsidRPr="00C46C82">
              <w:rPr>
                <w:rFonts w:ascii="Calibri" w:hAnsi="Calibri"/>
                <w:b/>
                <w:bCs/>
                <w:color w:val="000000"/>
                <w:sz w:val="22"/>
                <w:szCs w:val="22"/>
                <w:lang w:val="es-CO" w:eastAsia="es-CO"/>
              </w:rPr>
              <w:t>Áreas de exclusión</w:t>
            </w:r>
          </w:p>
        </w:tc>
      </w:tr>
      <w:tr w:rsidR="00C46C82" w:rsidRPr="00C46C82" w:rsidTr="00C46C82">
        <w:trPr>
          <w:trHeight w:val="300"/>
          <w:jc w:val="center"/>
        </w:trPr>
        <w:tc>
          <w:tcPr>
            <w:tcW w:w="3340" w:type="dxa"/>
            <w:tcBorders>
              <w:top w:val="nil"/>
              <w:left w:val="single" w:sz="4" w:space="0" w:color="auto"/>
              <w:bottom w:val="single" w:sz="4" w:space="0" w:color="auto"/>
              <w:right w:val="single" w:sz="4" w:space="0" w:color="auto"/>
            </w:tcBorders>
            <w:shd w:val="clear" w:color="000000" w:fill="F4B084"/>
            <w:noWrap/>
            <w:vAlign w:val="bottom"/>
            <w:hideMark/>
          </w:tcPr>
          <w:p w:rsidR="00C46C82" w:rsidRPr="00C46C82" w:rsidRDefault="00C46C82" w:rsidP="00C46C82">
            <w:pPr>
              <w:rPr>
                <w:rFonts w:ascii="Calibri" w:hAnsi="Calibri"/>
                <w:color w:val="000000"/>
                <w:sz w:val="22"/>
                <w:szCs w:val="22"/>
                <w:lang w:val="es-CO" w:eastAsia="es-CO"/>
              </w:rPr>
            </w:pPr>
            <w:r w:rsidRPr="00C46C82">
              <w:rPr>
                <w:rFonts w:ascii="Calibri" w:hAnsi="Calibri"/>
                <w:color w:val="000000"/>
                <w:sz w:val="22"/>
                <w:szCs w:val="22"/>
                <w:lang w:val="es-CO" w:eastAsia="es-CO"/>
              </w:rPr>
              <w:t>Por límite cartográfico oficial</w:t>
            </w:r>
          </w:p>
        </w:tc>
        <w:tc>
          <w:tcPr>
            <w:tcW w:w="1720" w:type="dxa"/>
            <w:tcBorders>
              <w:top w:val="nil"/>
              <w:left w:val="nil"/>
              <w:bottom w:val="single" w:sz="4" w:space="0" w:color="auto"/>
              <w:right w:val="single" w:sz="4" w:space="0" w:color="auto"/>
            </w:tcBorders>
            <w:shd w:val="clear" w:color="000000" w:fill="F4B084"/>
            <w:noWrap/>
            <w:vAlign w:val="bottom"/>
            <w:hideMark/>
          </w:tcPr>
          <w:p w:rsidR="00C46C82" w:rsidRPr="00C46C82" w:rsidRDefault="00C46C82" w:rsidP="00C46C82">
            <w:pPr>
              <w:rPr>
                <w:rFonts w:ascii="Calibri" w:hAnsi="Calibri"/>
                <w:color w:val="000000"/>
                <w:sz w:val="22"/>
                <w:szCs w:val="22"/>
                <w:lang w:val="es-CO" w:eastAsia="es-CO"/>
              </w:rPr>
            </w:pPr>
            <w:r w:rsidRPr="00C46C82">
              <w:rPr>
                <w:rFonts w:ascii="Calibri" w:hAnsi="Calibri"/>
                <w:color w:val="000000"/>
                <w:sz w:val="22"/>
                <w:szCs w:val="22"/>
                <w:lang w:val="es-CO" w:eastAsia="es-CO"/>
              </w:rPr>
              <w:t>            24.882 </w:t>
            </w:r>
          </w:p>
        </w:tc>
      </w:tr>
      <w:tr w:rsidR="00C46C82" w:rsidRPr="00C46C82" w:rsidTr="00C46C82">
        <w:trPr>
          <w:trHeight w:val="300"/>
          <w:jc w:val="center"/>
        </w:trPr>
        <w:tc>
          <w:tcPr>
            <w:tcW w:w="3340" w:type="dxa"/>
            <w:tcBorders>
              <w:top w:val="nil"/>
              <w:left w:val="single" w:sz="4" w:space="0" w:color="auto"/>
              <w:bottom w:val="single" w:sz="4" w:space="0" w:color="auto"/>
              <w:right w:val="single" w:sz="4" w:space="0" w:color="auto"/>
            </w:tcBorders>
            <w:shd w:val="clear" w:color="000000" w:fill="F4B084"/>
            <w:noWrap/>
            <w:vAlign w:val="bottom"/>
            <w:hideMark/>
          </w:tcPr>
          <w:p w:rsidR="00C46C82" w:rsidRPr="00C46C82" w:rsidRDefault="00C46C82" w:rsidP="00C46C82">
            <w:pPr>
              <w:rPr>
                <w:rFonts w:ascii="Calibri" w:hAnsi="Calibri"/>
                <w:color w:val="000000"/>
                <w:sz w:val="22"/>
                <w:szCs w:val="22"/>
                <w:lang w:val="es-CO" w:eastAsia="es-CO"/>
              </w:rPr>
            </w:pPr>
            <w:r w:rsidRPr="00C46C82">
              <w:rPr>
                <w:rFonts w:ascii="Calibri" w:hAnsi="Calibri"/>
                <w:color w:val="000000"/>
                <w:sz w:val="22"/>
                <w:szCs w:val="22"/>
                <w:lang w:val="es-CO" w:eastAsia="es-CO"/>
              </w:rPr>
              <w:t>Exclusión SINAP + Páramo + Ley 2a</w:t>
            </w:r>
          </w:p>
        </w:tc>
        <w:tc>
          <w:tcPr>
            <w:tcW w:w="1720" w:type="dxa"/>
            <w:tcBorders>
              <w:top w:val="nil"/>
              <w:left w:val="nil"/>
              <w:bottom w:val="single" w:sz="4" w:space="0" w:color="auto"/>
              <w:right w:val="single" w:sz="4" w:space="0" w:color="auto"/>
            </w:tcBorders>
            <w:shd w:val="clear" w:color="000000" w:fill="F4B084"/>
            <w:noWrap/>
            <w:vAlign w:val="bottom"/>
            <w:hideMark/>
          </w:tcPr>
          <w:p w:rsidR="00C46C82" w:rsidRPr="00C46C82" w:rsidRDefault="00C46C82" w:rsidP="00C46C82">
            <w:pPr>
              <w:rPr>
                <w:rFonts w:ascii="Calibri" w:hAnsi="Calibri"/>
                <w:color w:val="000000"/>
                <w:sz w:val="22"/>
                <w:szCs w:val="22"/>
                <w:lang w:val="es-CO" w:eastAsia="es-CO"/>
              </w:rPr>
            </w:pPr>
            <w:r w:rsidRPr="00C46C82">
              <w:rPr>
                <w:rFonts w:ascii="Calibri" w:hAnsi="Calibri"/>
                <w:color w:val="000000"/>
                <w:sz w:val="22"/>
                <w:szCs w:val="22"/>
                <w:lang w:val="es-CO" w:eastAsia="es-CO"/>
              </w:rPr>
              <w:t>            63.998 </w:t>
            </w:r>
          </w:p>
        </w:tc>
      </w:tr>
      <w:tr w:rsidR="00C46C82" w:rsidRPr="00C46C82" w:rsidTr="00C46C82">
        <w:trPr>
          <w:trHeight w:val="300"/>
          <w:jc w:val="center"/>
        </w:trPr>
        <w:tc>
          <w:tcPr>
            <w:tcW w:w="3340" w:type="dxa"/>
            <w:tcBorders>
              <w:top w:val="nil"/>
              <w:left w:val="single" w:sz="4" w:space="0" w:color="auto"/>
              <w:bottom w:val="single" w:sz="4" w:space="0" w:color="auto"/>
              <w:right w:val="single" w:sz="4" w:space="0" w:color="auto"/>
            </w:tcBorders>
            <w:shd w:val="clear" w:color="000000" w:fill="F4B084"/>
            <w:noWrap/>
            <w:vAlign w:val="bottom"/>
            <w:hideMark/>
          </w:tcPr>
          <w:p w:rsidR="00C46C82" w:rsidRPr="00C46C82" w:rsidRDefault="00C46C82" w:rsidP="00C46C82">
            <w:pPr>
              <w:rPr>
                <w:rFonts w:ascii="Calibri" w:hAnsi="Calibri"/>
                <w:color w:val="000000"/>
                <w:sz w:val="22"/>
                <w:szCs w:val="22"/>
                <w:lang w:val="es-CO" w:eastAsia="es-CO"/>
              </w:rPr>
            </w:pPr>
            <w:r w:rsidRPr="00C46C82">
              <w:rPr>
                <w:rFonts w:ascii="Calibri" w:hAnsi="Calibri"/>
                <w:color w:val="000000"/>
                <w:sz w:val="22"/>
                <w:szCs w:val="22"/>
                <w:lang w:val="es-CO" w:eastAsia="es-CO"/>
              </w:rPr>
              <w:t>Zona urbana</w:t>
            </w:r>
          </w:p>
        </w:tc>
        <w:tc>
          <w:tcPr>
            <w:tcW w:w="1720" w:type="dxa"/>
            <w:tcBorders>
              <w:top w:val="nil"/>
              <w:left w:val="nil"/>
              <w:bottom w:val="single" w:sz="4" w:space="0" w:color="auto"/>
              <w:right w:val="single" w:sz="4" w:space="0" w:color="auto"/>
            </w:tcBorders>
            <w:shd w:val="clear" w:color="000000" w:fill="F4B084"/>
            <w:noWrap/>
            <w:vAlign w:val="bottom"/>
            <w:hideMark/>
          </w:tcPr>
          <w:p w:rsidR="00C46C82" w:rsidRPr="00C46C82" w:rsidRDefault="00C46C82" w:rsidP="00C46C82">
            <w:pPr>
              <w:rPr>
                <w:rFonts w:ascii="Calibri" w:hAnsi="Calibri"/>
                <w:color w:val="000000"/>
                <w:sz w:val="22"/>
                <w:szCs w:val="22"/>
                <w:lang w:val="es-CO" w:eastAsia="es-CO"/>
              </w:rPr>
            </w:pPr>
            <w:r w:rsidRPr="00C46C82">
              <w:rPr>
                <w:rFonts w:ascii="Calibri" w:hAnsi="Calibri"/>
                <w:color w:val="000000"/>
                <w:sz w:val="22"/>
                <w:szCs w:val="22"/>
                <w:lang w:val="es-CO" w:eastAsia="es-CO"/>
              </w:rPr>
              <w:t>              7.817 </w:t>
            </w:r>
          </w:p>
        </w:tc>
      </w:tr>
      <w:tr w:rsidR="00C46C82" w:rsidRPr="00C46C82" w:rsidTr="00C46C82">
        <w:trPr>
          <w:trHeight w:val="300"/>
          <w:jc w:val="center"/>
        </w:trPr>
        <w:tc>
          <w:tcPr>
            <w:tcW w:w="3340" w:type="dxa"/>
            <w:tcBorders>
              <w:top w:val="nil"/>
              <w:left w:val="single" w:sz="4" w:space="0" w:color="auto"/>
              <w:bottom w:val="single" w:sz="4" w:space="0" w:color="auto"/>
              <w:right w:val="single" w:sz="4" w:space="0" w:color="auto"/>
            </w:tcBorders>
            <w:shd w:val="clear" w:color="000000" w:fill="A9D08E"/>
            <w:noWrap/>
            <w:vAlign w:val="bottom"/>
            <w:hideMark/>
          </w:tcPr>
          <w:p w:rsidR="00C46C82" w:rsidRPr="00C46C82" w:rsidRDefault="00C46C82" w:rsidP="00C46C82">
            <w:pPr>
              <w:jc w:val="center"/>
              <w:rPr>
                <w:rFonts w:ascii="Calibri" w:hAnsi="Calibri"/>
                <w:b/>
                <w:bCs/>
                <w:color w:val="000000"/>
                <w:sz w:val="22"/>
                <w:szCs w:val="22"/>
                <w:lang w:val="es-CO" w:eastAsia="es-CO"/>
              </w:rPr>
            </w:pPr>
            <w:r w:rsidRPr="00C46C82">
              <w:rPr>
                <w:rFonts w:ascii="Calibri" w:hAnsi="Calibri"/>
                <w:b/>
                <w:bCs/>
                <w:color w:val="000000"/>
                <w:sz w:val="22"/>
                <w:szCs w:val="22"/>
                <w:lang w:val="es-CO" w:eastAsia="es-CO"/>
              </w:rPr>
              <w:t>Área de inclusión</w:t>
            </w:r>
          </w:p>
        </w:tc>
        <w:tc>
          <w:tcPr>
            <w:tcW w:w="1720" w:type="dxa"/>
            <w:tcBorders>
              <w:top w:val="nil"/>
              <w:left w:val="nil"/>
              <w:bottom w:val="single" w:sz="4" w:space="0" w:color="auto"/>
              <w:right w:val="single" w:sz="4" w:space="0" w:color="auto"/>
            </w:tcBorders>
            <w:shd w:val="clear" w:color="000000" w:fill="A9D08E"/>
            <w:noWrap/>
            <w:vAlign w:val="bottom"/>
            <w:hideMark/>
          </w:tcPr>
          <w:p w:rsidR="00C46C82" w:rsidRPr="00C46C82" w:rsidRDefault="00C46C82" w:rsidP="00C46C82">
            <w:pPr>
              <w:rPr>
                <w:rFonts w:ascii="Calibri" w:hAnsi="Calibri"/>
                <w:b/>
                <w:bCs/>
                <w:color w:val="000000"/>
                <w:sz w:val="22"/>
                <w:szCs w:val="22"/>
                <w:lang w:val="es-CO" w:eastAsia="es-CO"/>
              </w:rPr>
            </w:pPr>
            <w:r w:rsidRPr="00C46C82">
              <w:rPr>
                <w:rFonts w:ascii="Calibri" w:hAnsi="Calibri"/>
                <w:b/>
                <w:bCs/>
                <w:color w:val="000000"/>
                <w:sz w:val="22"/>
                <w:szCs w:val="22"/>
                <w:lang w:val="es-CO" w:eastAsia="es-CO"/>
              </w:rPr>
              <w:t>          389.932 </w:t>
            </w:r>
          </w:p>
        </w:tc>
      </w:tr>
      <w:tr w:rsidR="00C46C82" w:rsidRPr="00C46C82" w:rsidTr="00C46C82">
        <w:trPr>
          <w:trHeight w:val="300"/>
          <w:jc w:val="center"/>
        </w:trPr>
        <w:tc>
          <w:tcPr>
            <w:tcW w:w="3340" w:type="dxa"/>
            <w:tcBorders>
              <w:top w:val="nil"/>
              <w:left w:val="single" w:sz="4" w:space="0" w:color="auto"/>
              <w:bottom w:val="single" w:sz="4" w:space="0" w:color="auto"/>
              <w:right w:val="single" w:sz="4" w:space="0" w:color="auto"/>
            </w:tcBorders>
            <w:shd w:val="clear" w:color="000000" w:fill="000000"/>
            <w:noWrap/>
            <w:vAlign w:val="bottom"/>
            <w:hideMark/>
          </w:tcPr>
          <w:p w:rsidR="00C46C82" w:rsidRPr="00C46C82" w:rsidRDefault="00C46C82" w:rsidP="00C46C82">
            <w:pPr>
              <w:rPr>
                <w:rFonts w:ascii="Calibri" w:hAnsi="Calibri"/>
                <w:color w:val="FFFFFF"/>
                <w:sz w:val="22"/>
                <w:szCs w:val="22"/>
                <w:lang w:val="es-CO" w:eastAsia="es-CO"/>
              </w:rPr>
            </w:pPr>
            <w:r w:rsidRPr="00C46C82">
              <w:rPr>
                <w:rFonts w:ascii="Calibri" w:hAnsi="Calibri"/>
                <w:color w:val="FFFFFF"/>
                <w:sz w:val="22"/>
                <w:szCs w:val="22"/>
                <w:lang w:val="es-CO" w:eastAsia="es-CO"/>
              </w:rPr>
              <w:t>Total</w:t>
            </w:r>
          </w:p>
        </w:tc>
        <w:tc>
          <w:tcPr>
            <w:tcW w:w="1720" w:type="dxa"/>
            <w:tcBorders>
              <w:top w:val="nil"/>
              <w:left w:val="nil"/>
              <w:bottom w:val="single" w:sz="4" w:space="0" w:color="auto"/>
              <w:right w:val="single" w:sz="4" w:space="0" w:color="auto"/>
            </w:tcBorders>
            <w:shd w:val="clear" w:color="000000" w:fill="000000"/>
            <w:noWrap/>
            <w:vAlign w:val="bottom"/>
            <w:hideMark/>
          </w:tcPr>
          <w:p w:rsidR="00C46C82" w:rsidRPr="00C46C82" w:rsidRDefault="00C46C82" w:rsidP="00C46C82">
            <w:pPr>
              <w:rPr>
                <w:rFonts w:ascii="Calibri" w:hAnsi="Calibri"/>
                <w:b/>
                <w:bCs/>
                <w:color w:val="FFFFFF"/>
                <w:sz w:val="22"/>
                <w:szCs w:val="22"/>
                <w:lang w:val="es-CO" w:eastAsia="es-CO"/>
              </w:rPr>
            </w:pPr>
            <w:r w:rsidRPr="00C46C82">
              <w:rPr>
                <w:rFonts w:ascii="Calibri" w:hAnsi="Calibri"/>
                <w:b/>
                <w:bCs/>
                <w:color w:val="FFFFFF"/>
                <w:sz w:val="22"/>
                <w:szCs w:val="22"/>
                <w:lang w:val="es-CO" w:eastAsia="es-CO"/>
              </w:rPr>
              <w:t>          486.630 ha</w:t>
            </w:r>
          </w:p>
        </w:tc>
      </w:tr>
    </w:tbl>
    <w:p w:rsidR="00197F69" w:rsidRPr="00C809CF" w:rsidRDefault="00643159" w:rsidP="00DE0518">
      <w:pPr>
        <w:pStyle w:val="TITULO1"/>
      </w:pPr>
      <w:bookmarkStart w:id="14" w:name="_Toc19689163"/>
      <w:r>
        <w:t xml:space="preserve">2. </w:t>
      </w:r>
      <w:r w:rsidR="00197F69" w:rsidRPr="00C809CF">
        <w:t>MARCO JERÁRQUICO APLICADO</w:t>
      </w:r>
      <w:bookmarkEnd w:id="1"/>
      <w:bookmarkEnd w:id="2"/>
      <w:bookmarkEnd w:id="3"/>
      <w:bookmarkEnd w:id="7"/>
      <w:bookmarkEnd w:id="8"/>
      <w:bookmarkEnd w:id="9"/>
      <w:bookmarkEnd w:id="10"/>
      <w:bookmarkEnd w:id="11"/>
      <w:bookmarkEnd w:id="12"/>
      <w:r w:rsidR="000A1E2F">
        <w:t xml:space="preserve"> </w:t>
      </w:r>
      <w:bookmarkEnd w:id="14"/>
    </w:p>
    <w:p w:rsidR="00C809CF" w:rsidRDefault="00C809CF" w:rsidP="00DE0518">
      <w:r>
        <w:t xml:space="preserve">Para realizar la zonificación </w:t>
      </w:r>
      <w:r w:rsidR="00C46C82">
        <w:t xml:space="preserve">forestal </w:t>
      </w:r>
      <w:r>
        <w:t xml:space="preserve">final </w:t>
      </w:r>
      <w:r w:rsidR="00410F28">
        <w:t>e</w:t>
      </w:r>
      <w:r>
        <w:t xml:space="preserve"> implementar acertadamente las decisiones de régimen de ordenación</w:t>
      </w:r>
      <w:r w:rsidR="000A1E2F">
        <w:t>,</w:t>
      </w:r>
      <w:r>
        <w:t xml:space="preserve"> se contó</w:t>
      </w:r>
      <w:r w:rsidR="000A1E2F">
        <w:t xml:space="preserve"> </w:t>
      </w:r>
      <w:r>
        <w:t xml:space="preserve">entre otras herramientas metodológicas, con un modelo jerárquico de categorías de áreas y </w:t>
      </w:r>
      <w:proofErr w:type="spellStart"/>
      <w:r>
        <w:t>subáreas</w:t>
      </w:r>
      <w:proofErr w:type="spellEnd"/>
      <w:r>
        <w:t xml:space="preserve"> a</w:t>
      </w:r>
      <w:r w:rsidR="00DF1E97">
        <w:t xml:space="preserve"> </w:t>
      </w:r>
      <w:r>
        <w:t>alinderar, categorizar y, según el caso, declarar. En este caso, el modelo jerárquico está conformado por tres</w:t>
      </w:r>
      <w:r w:rsidR="00DF1E97">
        <w:t xml:space="preserve"> </w:t>
      </w:r>
      <w:r w:rsidR="007762A8">
        <w:t>tipos de unidades, a saber:</w:t>
      </w:r>
    </w:p>
    <w:p w:rsidR="00C809CF" w:rsidRDefault="00C809CF" w:rsidP="00DF1E97">
      <w:r w:rsidRPr="00BF1CE7">
        <w:rPr>
          <w:b/>
        </w:rPr>
        <w:t>A1</w:t>
      </w:r>
      <w:r>
        <w:t>.</w:t>
      </w:r>
      <w:r w:rsidR="00DF1E97">
        <w:t xml:space="preserve"> </w:t>
      </w:r>
      <w:r w:rsidRPr="00881E6F">
        <w:rPr>
          <w:b/>
        </w:rPr>
        <w:t>La Unidad Mayor de Ordenación Forestal (UMOF)</w:t>
      </w:r>
      <w:r>
        <w:t>: que corresponde a toda el área de cobertura de</w:t>
      </w:r>
      <w:r w:rsidR="000A1E2F">
        <w:t xml:space="preserve"> </w:t>
      </w:r>
      <w:r>
        <w:t>l</w:t>
      </w:r>
      <w:r w:rsidR="000A1E2F">
        <w:t xml:space="preserve">a ZONA </w:t>
      </w:r>
      <w:r w:rsidR="00255BAC">
        <w:t>DE INCLUSIÓN.</w:t>
      </w:r>
      <w:r w:rsidR="000A1E2F">
        <w:rPr>
          <w:rFonts w:cs="Calibri"/>
          <w:bCs/>
          <w:kern w:val="32"/>
          <w:lang w:eastAsia="en-US"/>
        </w:rPr>
        <w:t xml:space="preserve"> La</w:t>
      </w:r>
      <w:r w:rsidR="00DF1E97">
        <w:rPr>
          <w:rFonts w:cs="Calibri"/>
          <w:bCs/>
          <w:kern w:val="32"/>
          <w:lang w:eastAsia="en-US"/>
        </w:rPr>
        <w:t xml:space="preserve"> </w:t>
      </w:r>
      <w:r w:rsidR="000A1E2F">
        <w:t xml:space="preserve">que </w:t>
      </w:r>
      <w:r w:rsidR="007762A8">
        <w:t>s</w:t>
      </w:r>
      <w:r>
        <w:t>e constituye en el primer nivel o nivel superior de la zonificación final resultante del proceso de ordenación forestal.</w:t>
      </w:r>
    </w:p>
    <w:p w:rsidR="00C809CF" w:rsidRDefault="00C809CF" w:rsidP="00DF1E97">
      <w:r w:rsidRPr="00BF1CE7">
        <w:rPr>
          <w:b/>
        </w:rPr>
        <w:t>A2</w:t>
      </w:r>
      <w:r w:rsidRPr="00881E6F">
        <w:rPr>
          <w:b/>
        </w:rPr>
        <w:t>. Las Unidades Administrativas de Ordenación Forestal (UAOF)</w:t>
      </w:r>
      <w:r>
        <w:t xml:space="preserve">: que son unidades relativamente homogéneas en lo ambiental, lo socioeconómico y lo legal y político; en las cuales se dividió el territorio objeto de la ordenación forestal. Estas </w:t>
      </w:r>
      <w:r w:rsidRPr="00F20EAF">
        <w:t xml:space="preserve">Unidades Administrativas de Ordenación Forestal </w:t>
      </w:r>
      <w:r>
        <w:t>son, según el marco legal disponible para el país, las siguientes:</w:t>
      </w:r>
    </w:p>
    <w:p w:rsidR="00C809CF" w:rsidRPr="008B7EF3" w:rsidRDefault="00C809CF" w:rsidP="00D23AE2">
      <w:pPr>
        <w:pStyle w:val="Prrafodelista"/>
        <w:numPr>
          <w:ilvl w:val="0"/>
          <w:numId w:val="10"/>
        </w:numPr>
      </w:pPr>
      <w:r w:rsidRPr="00DF1E97">
        <w:rPr>
          <w:b/>
        </w:rPr>
        <w:t>Área Forestal Productora:</w:t>
      </w:r>
      <w:r w:rsidRPr="008B7EF3">
        <w:t xml:space="preserve"> Definida como: “la zona que debe ser conservada permanentemente con bosques naturales o artificiales para obtener productos forestales para comercialización o consumo.</w:t>
      </w:r>
      <w:r w:rsidR="00DF1E97">
        <w:t xml:space="preserve"> </w:t>
      </w:r>
      <w:r w:rsidRPr="008B7EF3">
        <w:t xml:space="preserve">El área es de producción directa cuando la obtención de productos implique la desaparición temporal del bosque y su posterior recuperación. Es área de producción indirecta aquella en que se obtienen frutos o productos secundarios, sin implicar la desaparición del bosque”. (Ley </w:t>
      </w:r>
      <w:r>
        <w:t>1450</w:t>
      </w:r>
      <w:r w:rsidRPr="008B7EF3">
        <w:t xml:space="preserve"> de </w:t>
      </w:r>
      <w:r>
        <w:t>2011</w:t>
      </w:r>
      <w:r w:rsidRPr="008B7EF3">
        <w:t>).</w:t>
      </w:r>
    </w:p>
    <w:p w:rsidR="00C809CF" w:rsidRPr="008B7EF3" w:rsidRDefault="00C809CF" w:rsidP="00D23AE2">
      <w:pPr>
        <w:pStyle w:val="Prrafodelista"/>
        <w:numPr>
          <w:ilvl w:val="0"/>
          <w:numId w:val="10"/>
        </w:numPr>
      </w:pPr>
      <w:r w:rsidRPr="00DF1E97">
        <w:rPr>
          <w:b/>
        </w:rPr>
        <w:t>Área Forestal Protectora</w:t>
      </w:r>
      <w:r w:rsidRPr="008B7EF3">
        <w:t xml:space="preserve">: “Se entiende por área forestal protectora la zona que debe ser conservada permanentemente con bosques naturales o artificiales, para proteger estos mismos recursos u otros naturales renovables. En el área forestal protectora debe prevalecer el efecto protector y solo se permitirá la obtención de frutos secundarios del bosque.” (Ley </w:t>
      </w:r>
      <w:r>
        <w:t>1450</w:t>
      </w:r>
      <w:r w:rsidRPr="008B7EF3">
        <w:t xml:space="preserve"> de </w:t>
      </w:r>
      <w:r>
        <w:t>2011</w:t>
      </w:r>
      <w:r w:rsidRPr="008B7EF3">
        <w:t>).</w:t>
      </w:r>
    </w:p>
    <w:p w:rsidR="00C809CF" w:rsidRDefault="00C809CF" w:rsidP="00DF1E97">
      <w:pPr>
        <w:pStyle w:val="Prrafodelista"/>
      </w:pPr>
      <w:r>
        <w:t>Las cuales fueron alinderadas y categorizadas con base en los indicadores ecológicos, silviculturales, sociales, económicos y culturales obtenidos a partir del trabajo de campo y la revisión de fuentes secundarias, enmarcadas en una matriz de decisiones.</w:t>
      </w:r>
    </w:p>
    <w:p w:rsidR="00041A95" w:rsidRDefault="00C809CF" w:rsidP="007762A8">
      <w:r w:rsidRPr="00BF1CE7">
        <w:rPr>
          <w:b/>
        </w:rPr>
        <w:t>A3</w:t>
      </w:r>
      <w:r>
        <w:t>.</w:t>
      </w:r>
      <w:r w:rsidR="00DF1E97">
        <w:t xml:space="preserve"> </w:t>
      </w:r>
      <w:r w:rsidRPr="00881E6F">
        <w:rPr>
          <w:b/>
        </w:rPr>
        <w:t xml:space="preserve">Las </w:t>
      </w:r>
      <w:r>
        <w:rPr>
          <w:b/>
        </w:rPr>
        <w:t>SubUnidades de Ordenación</w:t>
      </w:r>
      <w:r w:rsidRPr="00881E6F">
        <w:rPr>
          <w:b/>
        </w:rPr>
        <w:t xml:space="preserve"> Forestal (</w:t>
      </w:r>
      <w:r>
        <w:rPr>
          <w:b/>
        </w:rPr>
        <w:t>S</w:t>
      </w:r>
      <w:r w:rsidRPr="00881E6F">
        <w:rPr>
          <w:b/>
        </w:rPr>
        <w:t>U</w:t>
      </w:r>
      <w:r>
        <w:rPr>
          <w:b/>
        </w:rPr>
        <w:t>O</w:t>
      </w:r>
      <w:r w:rsidRPr="00881E6F">
        <w:rPr>
          <w:b/>
        </w:rPr>
        <w:t>F)</w:t>
      </w:r>
      <w:r>
        <w:t xml:space="preserve">: </w:t>
      </w:r>
      <w:r w:rsidR="00041A95">
        <w:t>Las subunidades de ordenación forestal son zonas relativamente homogéneas</w:t>
      </w:r>
      <w:r w:rsidR="00DF1E97">
        <w:t xml:space="preserve"> </w:t>
      </w:r>
      <w:r w:rsidR="00041A95">
        <w:t>en las cuales se dividen las Áreas Forestales Protectoras o las Áreas Forestales Productoras que lleg</w:t>
      </w:r>
      <w:r w:rsidR="00410F28">
        <w:t>ase</w:t>
      </w:r>
      <w:r w:rsidR="00041A95">
        <w:t xml:space="preserve">n a ser zonificadas dentro del área de influencia del </w:t>
      </w:r>
      <w:r w:rsidR="00C428CD">
        <w:t>PGOF</w:t>
      </w:r>
      <w:r w:rsidR="00041A95">
        <w:t>. Dicha homogeneidad se basa en los conflictos presentes a nivel local, en cuanto a uso de las tierras, degradación de los ecosistemas forestales naturales y las actividades socioeconómicas que en ellas se estén desarrollando.</w:t>
      </w:r>
    </w:p>
    <w:p w:rsidR="00BE1764" w:rsidRDefault="00041A95" w:rsidP="007762A8">
      <w:r>
        <w:tab/>
        <w:t xml:space="preserve">Para este Plan de Ordenación Forestal fueron conceptualizadas </w:t>
      </w:r>
      <w:r w:rsidR="00C809CF">
        <w:t>5 (cinco) tipo</w:t>
      </w:r>
      <w:r>
        <w:t>s</w:t>
      </w:r>
      <w:r w:rsidR="00C809CF">
        <w:t xml:space="preserve"> de </w:t>
      </w:r>
      <w:r>
        <w:t>SUOF</w:t>
      </w:r>
      <w:r w:rsidR="00BE1764">
        <w:t>, las que se describen en la tabla subsiguiente</w:t>
      </w:r>
      <w:r w:rsidR="00C809CF">
        <w:t xml:space="preserve">. </w:t>
      </w:r>
      <w:r>
        <w:t>Cada una de e</w:t>
      </w:r>
      <w:r w:rsidR="00BE1764">
        <w:t>llas</w:t>
      </w:r>
      <w:r w:rsidR="00DF1E97">
        <w:t xml:space="preserve"> </w:t>
      </w:r>
      <w:r>
        <w:t xml:space="preserve">tiene la </w:t>
      </w:r>
      <w:r w:rsidR="00C809CF">
        <w:t xml:space="preserve">función </w:t>
      </w:r>
      <w:r>
        <w:t>de</w:t>
      </w:r>
      <w:r w:rsidR="00C809CF">
        <w:t xml:space="preserve">, esencialmente, permitir la </w:t>
      </w:r>
      <w:r w:rsidR="00C809CF">
        <w:lastRenderedPageBreak/>
        <w:t>gestión e implementación de las directrices y los lineamientos de del Plan de Ordenación Forestal</w:t>
      </w:r>
      <w:r w:rsidR="00BE1764">
        <w:t>, bien sea dentro de las Áreas Forestales Protectoras o dentro de las Áreas Forestales Productoras</w:t>
      </w:r>
      <w:r w:rsidR="00C809CF">
        <w:t>. La categorización de dichas SUOF está relacionada con el objetivo o los objetivos que se</w:t>
      </w:r>
      <w:r w:rsidR="00BE1764">
        <w:t xml:space="preserve"> le designe a cada una de ellas dentro del</w:t>
      </w:r>
      <w:r w:rsidR="005954E3">
        <w:t xml:space="preserve"> área forestal correspondiente.</w:t>
      </w:r>
    </w:p>
    <w:p w:rsidR="00C809CF" w:rsidRPr="00BE1764" w:rsidRDefault="005954E3" w:rsidP="00B4011A">
      <w:pPr>
        <w:pStyle w:val="Descripcin"/>
        <w:rPr>
          <w:rFonts w:eastAsia="Calibri" w:cs="Calibri"/>
          <w:b/>
          <w:color w:val="000000"/>
          <w:highlight w:val="yellow"/>
          <w:lang w:eastAsia="en-US"/>
        </w:rPr>
      </w:pPr>
      <w:bookmarkStart w:id="15" w:name="_Toc19689877"/>
      <w:r>
        <w:t xml:space="preserve">Tabla </w:t>
      </w:r>
      <w:r w:rsidR="00D23805">
        <w:fldChar w:fldCharType="begin"/>
      </w:r>
      <w:r w:rsidR="00D23805">
        <w:instrText xml:space="preserve"> SEQ Tabla \* ARABIC </w:instrText>
      </w:r>
      <w:r w:rsidR="00D23805">
        <w:fldChar w:fldCharType="separate"/>
      </w:r>
      <w:r w:rsidR="00A65926">
        <w:rPr>
          <w:noProof/>
        </w:rPr>
        <w:t>2</w:t>
      </w:r>
      <w:r w:rsidR="00D23805">
        <w:rPr>
          <w:noProof/>
        </w:rPr>
        <w:fldChar w:fldCharType="end"/>
      </w:r>
      <w:r>
        <w:t xml:space="preserve">. </w:t>
      </w:r>
      <w:r w:rsidR="00BE1764" w:rsidRPr="00BE1764">
        <w:t xml:space="preserve">Tipos de </w:t>
      </w:r>
      <w:r w:rsidR="00C809CF" w:rsidRPr="00BE1764">
        <w:t>Subunidades Administr</w:t>
      </w:r>
      <w:r w:rsidR="00BE1764">
        <w:t>a</w:t>
      </w:r>
      <w:r w:rsidR="00C809CF" w:rsidRPr="00BE1764">
        <w:t>tivas de Ordenación Forestal</w:t>
      </w:r>
      <w:r w:rsidR="00BE1764" w:rsidRPr="00BE1764">
        <w:t xml:space="preserve">. </w:t>
      </w:r>
      <w:r w:rsidR="00C428CD">
        <w:t>PGOF</w:t>
      </w:r>
      <w:r w:rsidR="00BE1764" w:rsidRPr="00BE1764">
        <w:t xml:space="preserve"> </w:t>
      </w:r>
      <w:bookmarkEnd w:id="15"/>
      <w:r w:rsidR="00C428CD">
        <w:t>CDMB</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08"/>
        <w:gridCol w:w="7204"/>
      </w:tblGrid>
      <w:tr w:rsidR="00041A95" w:rsidRPr="005954E3" w:rsidTr="005954E3">
        <w:trPr>
          <w:trHeight w:val="272"/>
          <w:tblHeader/>
          <w:jc w:val="center"/>
        </w:trPr>
        <w:tc>
          <w:tcPr>
            <w:tcW w:w="1047" w:type="pct"/>
            <w:tcBorders>
              <w:bottom w:val="single" w:sz="4" w:space="0" w:color="auto"/>
            </w:tcBorders>
            <w:shd w:val="clear" w:color="000000" w:fill="D8D8D8"/>
            <w:vAlign w:val="center"/>
            <w:hideMark/>
          </w:tcPr>
          <w:p w:rsidR="00041A95" w:rsidRPr="005954E3" w:rsidRDefault="00041A95" w:rsidP="00C809CF">
            <w:pPr>
              <w:jc w:val="center"/>
              <w:rPr>
                <w:rFonts w:cs="Arial"/>
                <w:b/>
                <w:bCs/>
                <w:sz w:val="20"/>
                <w:szCs w:val="20"/>
                <w:lang w:val="es-CO"/>
              </w:rPr>
            </w:pPr>
            <w:r w:rsidRPr="005954E3">
              <w:rPr>
                <w:rFonts w:cs="Arial"/>
                <w:b/>
                <w:bCs/>
                <w:sz w:val="20"/>
                <w:szCs w:val="20"/>
                <w:lang w:val="es-CO"/>
              </w:rPr>
              <w:t>SUBUNIDADES</w:t>
            </w:r>
          </w:p>
          <w:p w:rsidR="00041A95" w:rsidRPr="005954E3" w:rsidRDefault="00041A95" w:rsidP="00C809CF">
            <w:pPr>
              <w:jc w:val="center"/>
              <w:rPr>
                <w:rFonts w:cs="Arial"/>
                <w:b/>
                <w:bCs/>
                <w:sz w:val="20"/>
                <w:szCs w:val="20"/>
                <w:lang w:val="es-CO"/>
              </w:rPr>
            </w:pPr>
            <w:r w:rsidRPr="005954E3">
              <w:rPr>
                <w:rFonts w:cs="Arial"/>
                <w:b/>
                <w:bCs/>
                <w:sz w:val="20"/>
                <w:szCs w:val="20"/>
                <w:lang w:val="es-CO"/>
              </w:rPr>
              <w:t>DE ORDENACIÓN FORESTAL</w:t>
            </w:r>
          </w:p>
        </w:tc>
        <w:tc>
          <w:tcPr>
            <w:tcW w:w="3953" w:type="pct"/>
            <w:tcBorders>
              <w:bottom w:val="single" w:sz="4" w:space="0" w:color="auto"/>
            </w:tcBorders>
            <w:shd w:val="clear" w:color="000000" w:fill="D8D8D8"/>
            <w:vAlign w:val="center"/>
            <w:hideMark/>
          </w:tcPr>
          <w:p w:rsidR="00041A95" w:rsidRPr="005954E3" w:rsidRDefault="00041A95" w:rsidP="00C809CF">
            <w:pPr>
              <w:jc w:val="center"/>
              <w:rPr>
                <w:rFonts w:cs="Arial"/>
                <w:b/>
                <w:bCs/>
                <w:sz w:val="20"/>
                <w:szCs w:val="20"/>
                <w:lang w:val="es-CO"/>
              </w:rPr>
            </w:pPr>
            <w:r w:rsidRPr="005954E3">
              <w:rPr>
                <w:rFonts w:cs="Arial"/>
                <w:b/>
                <w:bCs/>
                <w:sz w:val="20"/>
                <w:szCs w:val="20"/>
                <w:lang w:val="es-CO"/>
              </w:rPr>
              <w:t>DEFINICION</w:t>
            </w:r>
          </w:p>
        </w:tc>
      </w:tr>
      <w:tr w:rsidR="00041A95" w:rsidRPr="005954E3" w:rsidTr="005954E3">
        <w:trPr>
          <w:trHeight w:val="1221"/>
          <w:jc w:val="center"/>
        </w:trPr>
        <w:tc>
          <w:tcPr>
            <w:tcW w:w="1047" w:type="pct"/>
            <w:tcBorders>
              <w:bottom w:val="single" w:sz="4" w:space="0" w:color="auto"/>
            </w:tcBorders>
            <w:shd w:val="clear" w:color="000000" w:fill="D6E3BC" w:themeFill="accent3" w:themeFillTint="66"/>
            <w:vAlign w:val="center"/>
          </w:tcPr>
          <w:p w:rsidR="00041A95" w:rsidRPr="005954E3" w:rsidRDefault="00041A95" w:rsidP="00C809CF">
            <w:pPr>
              <w:jc w:val="center"/>
              <w:rPr>
                <w:b/>
                <w:sz w:val="20"/>
                <w:szCs w:val="20"/>
              </w:rPr>
            </w:pPr>
            <w:r w:rsidRPr="005954E3">
              <w:rPr>
                <w:b/>
                <w:sz w:val="20"/>
                <w:szCs w:val="20"/>
              </w:rPr>
              <w:t>SUBUNIDAD</w:t>
            </w:r>
          </w:p>
          <w:p w:rsidR="00041A95" w:rsidRPr="005954E3" w:rsidRDefault="00041A95" w:rsidP="00C809CF">
            <w:pPr>
              <w:jc w:val="center"/>
              <w:rPr>
                <w:rFonts w:cs="Arial"/>
                <w:b/>
                <w:bCs/>
                <w:sz w:val="20"/>
                <w:szCs w:val="20"/>
                <w:lang w:val="es-CO"/>
              </w:rPr>
            </w:pPr>
            <w:r w:rsidRPr="005954E3">
              <w:rPr>
                <w:b/>
                <w:sz w:val="20"/>
                <w:szCs w:val="20"/>
              </w:rPr>
              <w:t>PARA LA RESTAURACIÓN</w:t>
            </w:r>
          </w:p>
        </w:tc>
        <w:tc>
          <w:tcPr>
            <w:tcW w:w="3953" w:type="pct"/>
            <w:tcBorders>
              <w:bottom w:val="single" w:sz="4" w:space="0" w:color="auto"/>
            </w:tcBorders>
            <w:shd w:val="clear" w:color="000000" w:fill="D6E3BC" w:themeFill="accent3" w:themeFillTint="66"/>
          </w:tcPr>
          <w:p w:rsidR="00041A95" w:rsidRPr="005954E3" w:rsidRDefault="00041A95" w:rsidP="00C809CF">
            <w:pPr>
              <w:rPr>
                <w:rFonts w:cs="Arial"/>
                <w:sz w:val="20"/>
                <w:szCs w:val="20"/>
                <w:lang w:val="es-CO"/>
              </w:rPr>
            </w:pPr>
            <w:r w:rsidRPr="005954E3">
              <w:rPr>
                <w:sz w:val="20"/>
                <w:szCs w:val="20"/>
              </w:rPr>
              <w:t>Son las áreas con o sin coberturas vegetales naturales y artificiales (plantados), modificadas o transformadas, con procesos de degradación, alteración, deterioro y conflicto, que presentan condiciones relevantes para ser destinadas a restablecer y recuperar total o parcialmente sus atributos, composición, estructura y función</w:t>
            </w:r>
            <w:r w:rsidR="00DF1E97" w:rsidRPr="005954E3">
              <w:rPr>
                <w:sz w:val="20"/>
                <w:szCs w:val="20"/>
              </w:rPr>
              <w:t xml:space="preserve"> </w:t>
            </w:r>
            <w:r w:rsidRPr="005954E3">
              <w:rPr>
                <w:sz w:val="20"/>
                <w:szCs w:val="20"/>
              </w:rPr>
              <w:t>de los ecosistemas y los hábitats naturales en que se sustentan, restringiendo el uso, manejo y aprovechamiento de los productos de la flora silvestre (maderables), hasta alcanzar un estado de conservación deseado.</w:t>
            </w:r>
          </w:p>
        </w:tc>
      </w:tr>
      <w:tr w:rsidR="00041A95" w:rsidRPr="005954E3" w:rsidTr="005954E3">
        <w:trPr>
          <w:trHeight w:val="1253"/>
          <w:jc w:val="center"/>
        </w:trPr>
        <w:tc>
          <w:tcPr>
            <w:tcW w:w="1047" w:type="pct"/>
            <w:tcBorders>
              <w:bottom w:val="single" w:sz="4" w:space="0" w:color="auto"/>
            </w:tcBorders>
            <w:shd w:val="clear" w:color="000000" w:fill="E5DFEC" w:themeFill="accent4" w:themeFillTint="33"/>
            <w:vAlign w:val="center"/>
          </w:tcPr>
          <w:p w:rsidR="00041A95" w:rsidRPr="005954E3" w:rsidRDefault="00041A95" w:rsidP="00C809CF">
            <w:pPr>
              <w:jc w:val="center"/>
              <w:rPr>
                <w:b/>
                <w:sz w:val="20"/>
                <w:szCs w:val="20"/>
              </w:rPr>
            </w:pPr>
            <w:r w:rsidRPr="005954E3">
              <w:rPr>
                <w:b/>
                <w:sz w:val="20"/>
                <w:szCs w:val="20"/>
              </w:rPr>
              <w:t>SUBUNIDAD</w:t>
            </w:r>
          </w:p>
          <w:p w:rsidR="00041A95" w:rsidRPr="005954E3" w:rsidRDefault="00041A95" w:rsidP="00C809CF">
            <w:pPr>
              <w:jc w:val="center"/>
              <w:rPr>
                <w:rFonts w:cs="Arial"/>
                <w:b/>
                <w:bCs/>
                <w:sz w:val="20"/>
                <w:szCs w:val="20"/>
                <w:lang w:val="es-CO"/>
              </w:rPr>
            </w:pPr>
            <w:r w:rsidRPr="005954E3">
              <w:rPr>
                <w:b/>
                <w:sz w:val="20"/>
                <w:szCs w:val="20"/>
              </w:rPr>
              <w:t>PARA EL USO SOSTENIBLE</w:t>
            </w:r>
          </w:p>
        </w:tc>
        <w:tc>
          <w:tcPr>
            <w:tcW w:w="3953" w:type="pct"/>
            <w:tcBorders>
              <w:bottom w:val="single" w:sz="4" w:space="0" w:color="auto"/>
            </w:tcBorders>
            <w:shd w:val="clear" w:color="000000" w:fill="E5DFEC" w:themeFill="accent4" w:themeFillTint="33"/>
          </w:tcPr>
          <w:p w:rsidR="00041A95" w:rsidRPr="005954E3" w:rsidRDefault="00041A95" w:rsidP="00C809CF">
            <w:pPr>
              <w:rPr>
                <w:rFonts w:cs="Arial"/>
                <w:sz w:val="20"/>
                <w:szCs w:val="20"/>
                <w:lang w:val="es-CO"/>
              </w:rPr>
            </w:pPr>
            <w:r w:rsidRPr="005954E3">
              <w:rPr>
                <w:sz w:val="20"/>
                <w:szCs w:val="20"/>
              </w:rPr>
              <w:t>Son las áreas que deben ser conservadas permanentemente con coberturas vegetales naturales o artificiales (plantados), en las cuales los ecosistemas y los hábitats mantienen su función, aunque su estructura y composición haya sido modificada, las cuales pueden ser objeto de actividades de uso, manejo y aprovechamiento sostenible de los recursos forestales no maderables y de servicios ambientales, sujetas al mantenimiento del efecto protector, sin afectar o agotar otros recursos naturales conexos de los ecosistemas y los hábitats naturales en que se sustentan.</w:t>
            </w:r>
          </w:p>
        </w:tc>
      </w:tr>
      <w:tr w:rsidR="00041A95" w:rsidRPr="005954E3" w:rsidTr="005954E3">
        <w:trPr>
          <w:trHeight w:val="1401"/>
          <w:jc w:val="center"/>
        </w:trPr>
        <w:tc>
          <w:tcPr>
            <w:tcW w:w="1047" w:type="pct"/>
            <w:tcBorders>
              <w:bottom w:val="single" w:sz="4" w:space="0" w:color="auto"/>
            </w:tcBorders>
            <w:shd w:val="clear" w:color="000000" w:fill="FBD4B4" w:themeFill="accent6" w:themeFillTint="66"/>
            <w:vAlign w:val="center"/>
            <w:hideMark/>
          </w:tcPr>
          <w:p w:rsidR="00041A95" w:rsidRPr="005954E3" w:rsidRDefault="00041A95" w:rsidP="00C809CF">
            <w:pPr>
              <w:jc w:val="center"/>
              <w:rPr>
                <w:b/>
                <w:sz w:val="20"/>
                <w:szCs w:val="20"/>
              </w:rPr>
            </w:pPr>
            <w:r w:rsidRPr="005954E3">
              <w:rPr>
                <w:b/>
                <w:sz w:val="20"/>
                <w:szCs w:val="20"/>
              </w:rPr>
              <w:t>SUBUNIDAD DE</w:t>
            </w:r>
          </w:p>
          <w:p w:rsidR="00041A95" w:rsidRPr="005954E3" w:rsidRDefault="00041A95" w:rsidP="00C809CF">
            <w:pPr>
              <w:jc w:val="center"/>
              <w:rPr>
                <w:rFonts w:cs="Arial"/>
                <w:b/>
                <w:bCs/>
                <w:sz w:val="20"/>
                <w:szCs w:val="20"/>
                <w:lang w:val="es-CO"/>
              </w:rPr>
            </w:pPr>
            <w:r w:rsidRPr="005954E3">
              <w:rPr>
                <w:rFonts w:cs="Arial"/>
                <w:b/>
                <w:bCs/>
                <w:sz w:val="20"/>
                <w:szCs w:val="20"/>
                <w:lang w:val="es-CO"/>
              </w:rPr>
              <w:t>PRODUCCIÓN DIRECTA</w:t>
            </w:r>
          </w:p>
        </w:tc>
        <w:tc>
          <w:tcPr>
            <w:tcW w:w="3953" w:type="pct"/>
            <w:tcBorders>
              <w:bottom w:val="single" w:sz="4" w:space="0" w:color="auto"/>
            </w:tcBorders>
            <w:shd w:val="clear" w:color="000000" w:fill="FBD4B4" w:themeFill="accent6" w:themeFillTint="66"/>
            <w:vAlign w:val="center"/>
            <w:hideMark/>
          </w:tcPr>
          <w:p w:rsidR="00041A95" w:rsidRPr="005954E3" w:rsidRDefault="00041A95" w:rsidP="00C809CF">
            <w:pPr>
              <w:rPr>
                <w:rFonts w:cs="Arial"/>
                <w:sz w:val="20"/>
                <w:szCs w:val="20"/>
                <w:lang w:val="es-CO"/>
              </w:rPr>
            </w:pPr>
            <w:r w:rsidRPr="005954E3">
              <w:rPr>
                <w:rFonts w:cs="Arial"/>
                <w:sz w:val="20"/>
                <w:szCs w:val="20"/>
                <w:lang w:val="es-CO"/>
              </w:rPr>
              <w:t>Son las áreas con coberturas vegetales naturales y artificiales (plantados), que por sus condiciones físicobióticas y silviculturales, presentan aptitud para el uso, manejo y aprovechamiento de productos forestales maderables, para su consumo o comercialización, sin que ello implique la disminución de la extensión de las coberturas vegetales y la destinación posterior del suelo a otro uso que no sea el forestal, mediante sistemas de producción forestal que contemplen actividades orientadas a prevenir, mitigar, corregir y/o compensar los impactos y efectos ambientales que se causen por el uso y aprovechamiento forestal.</w:t>
            </w:r>
          </w:p>
        </w:tc>
      </w:tr>
      <w:tr w:rsidR="00041A95" w:rsidRPr="005954E3" w:rsidTr="005954E3">
        <w:trPr>
          <w:trHeight w:val="1770"/>
          <w:jc w:val="center"/>
        </w:trPr>
        <w:tc>
          <w:tcPr>
            <w:tcW w:w="1047" w:type="pct"/>
            <w:tcBorders>
              <w:bottom w:val="single" w:sz="4" w:space="0" w:color="auto"/>
            </w:tcBorders>
            <w:shd w:val="clear" w:color="000000" w:fill="FFFF99"/>
            <w:vAlign w:val="center"/>
            <w:hideMark/>
          </w:tcPr>
          <w:p w:rsidR="00041A95" w:rsidRPr="005954E3" w:rsidRDefault="00041A95" w:rsidP="00C809CF">
            <w:pPr>
              <w:jc w:val="center"/>
              <w:rPr>
                <w:b/>
                <w:sz w:val="20"/>
                <w:szCs w:val="20"/>
              </w:rPr>
            </w:pPr>
            <w:r w:rsidRPr="005954E3">
              <w:rPr>
                <w:b/>
                <w:sz w:val="20"/>
                <w:szCs w:val="20"/>
              </w:rPr>
              <w:t>SUBUNIDAD</w:t>
            </w:r>
          </w:p>
          <w:p w:rsidR="00041A95" w:rsidRPr="005954E3" w:rsidRDefault="00041A95" w:rsidP="00C809CF">
            <w:pPr>
              <w:jc w:val="center"/>
              <w:rPr>
                <w:rFonts w:cs="Arial"/>
                <w:b/>
                <w:bCs/>
                <w:sz w:val="20"/>
                <w:szCs w:val="20"/>
                <w:lang w:val="es-CO"/>
              </w:rPr>
            </w:pPr>
            <w:r w:rsidRPr="005954E3">
              <w:rPr>
                <w:rFonts w:cs="Arial"/>
                <w:b/>
                <w:bCs/>
                <w:sz w:val="20"/>
                <w:szCs w:val="20"/>
                <w:lang w:val="es-CO"/>
              </w:rPr>
              <w:t>DE PRODUCCIÓN INDIRECTA</w:t>
            </w:r>
          </w:p>
        </w:tc>
        <w:tc>
          <w:tcPr>
            <w:tcW w:w="3953" w:type="pct"/>
            <w:tcBorders>
              <w:bottom w:val="single" w:sz="4" w:space="0" w:color="auto"/>
            </w:tcBorders>
            <w:shd w:val="clear" w:color="000000" w:fill="FFFF99"/>
            <w:vAlign w:val="center"/>
            <w:hideMark/>
          </w:tcPr>
          <w:p w:rsidR="00041A95" w:rsidRPr="005954E3" w:rsidRDefault="00041A95" w:rsidP="00C809CF">
            <w:pPr>
              <w:rPr>
                <w:rFonts w:cs="Arial"/>
                <w:sz w:val="20"/>
                <w:szCs w:val="20"/>
                <w:lang w:val="es-CO"/>
              </w:rPr>
            </w:pPr>
            <w:r w:rsidRPr="005954E3">
              <w:rPr>
                <w:rFonts w:cs="Arial"/>
                <w:sz w:val="20"/>
                <w:szCs w:val="20"/>
                <w:lang w:val="es-CO"/>
              </w:rPr>
              <w:t>Son las áreas con coberturas vegetales naturales y artificiales (plantados), que por sus condiciones físicobióticas y silviculturales, presentan aptitud para el uso, manejo y aprovechamiento de los productos forestales no maderables, para su consumo o comercialización, mediante sistemas de producción forestal que contemplen actividades orientadas a prevenir, mitigar, corregir y/o compensar los impactos y efectos ambientales que se causen por el uso y aprovechamiento forestal, sin que ello implique la disminución de la extensión de las coberturas vegetales y la destinación posterior del suelo a otro uso que no sea el forestal.</w:t>
            </w:r>
          </w:p>
        </w:tc>
      </w:tr>
      <w:tr w:rsidR="00041A95" w:rsidRPr="005954E3" w:rsidTr="005954E3">
        <w:trPr>
          <w:trHeight w:val="1129"/>
          <w:jc w:val="center"/>
        </w:trPr>
        <w:tc>
          <w:tcPr>
            <w:tcW w:w="1047" w:type="pct"/>
            <w:shd w:val="clear" w:color="000000" w:fill="F2F2F2" w:themeFill="background1" w:themeFillShade="F2"/>
            <w:vAlign w:val="center"/>
            <w:hideMark/>
          </w:tcPr>
          <w:p w:rsidR="00041A95" w:rsidRPr="005954E3" w:rsidRDefault="00041A95" w:rsidP="00C809CF">
            <w:pPr>
              <w:jc w:val="center"/>
              <w:rPr>
                <w:b/>
                <w:sz w:val="20"/>
                <w:szCs w:val="20"/>
              </w:rPr>
            </w:pPr>
            <w:r w:rsidRPr="005954E3">
              <w:rPr>
                <w:b/>
                <w:sz w:val="20"/>
                <w:szCs w:val="20"/>
              </w:rPr>
              <w:t>SUBUNIDAD</w:t>
            </w:r>
          </w:p>
          <w:p w:rsidR="00041A95" w:rsidRPr="005954E3" w:rsidRDefault="00041A95" w:rsidP="00C809CF">
            <w:pPr>
              <w:jc w:val="center"/>
              <w:rPr>
                <w:rFonts w:cs="Arial"/>
                <w:b/>
                <w:bCs/>
                <w:sz w:val="20"/>
                <w:szCs w:val="20"/>
                <w:lang w:val="es-CO"/>
              </w:rPr>
            </w:pPr>
            <w:r w:rsidRPr="005954E3">
              <w:rPr>
                <w:rFonts w:cs="Arial"/>
                <w:b/>
                <w:bCs/>
                <w:sz w:val="20"/>
                <w:szCs w:val="20"/>
                <w:lang w:val="es-CO"/>
              </w:rPr>
              <w:t>ÁREAS DE USO MÚLTIPLE CON POTENCIAL FORESTAL</w:t>
            </w:r>
          </w:p>
        </w:tc>
        <w:tc>
          <w:tcPr>
            <w:tcW w:w="3953" w:type="pct"/>
            <w:shd w:val="clear" w:color="000000" w:fill="F2F2F2" w:themeFill="background1" w:themeFillShade="F2"/>
            <w:vAlign w:val="center"/>
            <w:hideMark/>
          </w:tcPr>
          <w:p w:rsidR="00041A95" w:rsidRPr="005954E3" w:rsidRDefault="00041A95" w:rsidP="00C809CF">
            <w:pPr>
              <w:rPr>
                <w:rFonts w:cs="Arial"/>
                <w:sz w:val="20"/>
                <w:szCs w:val="20"/>
                <w:lang w:val="es-CO"/>
              </w:rPr>
            </w:pPr>
            <w:r w:rsidRPr="005954E3">
              <w:rPr>
                <w:rFonts w:cs="Arial"/>
                <w:sz w:val="20"/>
                <w:szCs w:val="20"/>
                <w:lang w:val="es-CO"/>
              </w:rPr>
              <w:t>Son las áreas que por sus condiciones físicobióticas y por la aptitud del suelo, tiene</w:t>
            </w:r>
            <w:r w:rsidR="009A3F5B">
              <w:rPr>
                <w:rFonts w:cs="Arial"/>
                <w:sz w:val="20"/>
                <w:szCs w:val="20"/>
                <w:lang w:val="es-CO"/>
              </w:rPr>
              <w:t>n</w:t>
            </w:r>
            <w:r w:rsidRPr="005954E3">
              <w:rPr>
                <w:rFonts w:cs="Arial"/>
                <w:sz w:val="20"/>
                <w:szCs w:val="20"/>
                <w:lang w:val="es-CO"/>
              </w:rPr>
              <w:t xml:space="preserve"> uso</w:t>
            </w:r>
            <w:r w:rsidR="009A3F5B">
              <w:rPr>
                <w:rFonts w:cs="Arial"/>
                <w:sz w:val="20"/>
                <w:szCs w:val="20"/>
                <w:lang w:val="es-CO"/>
              </w:rPr>
              <w:t>s</w:t>
            </w:r>
            <w:r w:rsidRPr="005954E3">
              <w:rPr>
                <w:rFonts w:cs="Arial"/>
                <w:sz w:val="20"/>
                <w:szCs w:val="20"/>
                <w:lang w:val="es-CO"/>
              </w:rPr>
              <w:t xml:space="preserve"> predominantemente agrícola, pecuario o silvicultural, en las cuales se podrán desarrollar </w:t>
            </w:r>
            <w:r w:rsidR="00A007E5">
              <w:rPr>
                <w:rFonts w:cs="Arial"/>
                <w:sz w:val="20"/>
                <w:szCs w:val="20"/>
                <w:lang w:val="es-CO"/>
              </w:rPr>
              <w:t xml:space="preserve">otras </w:t>
            </w:r>
            <w:r w:rsidRPr="005954E3">
              <w:rPr>
                <w:rFonts w:cs="Arial"/>
                <w:sz w:val="20"/>
                <w:szCs w:val="20"/>
                <w:lang w:val="es-CO"/>
              </w:rPr>
              <w:t>actividades de manera sostenible, sin afectar o agotar otros recursos naturales conexos de los ecosistemas y los hábitats naturales en que se sustentan.</w:t>
            </w:r>
          </w:p>
        </w:tc>
      </w:tr>
    </w:tbl>
    <w:p w:rsidR="00A007E5" w:rsidRDefault="00A007E5" w:rsidP="00A007E5">
      <w:pPr>
        <w:rPr>
          <w:rFonts w:eastAsia="Calibri"/>
          <w:lang w:eastAsia="en-US"/>
        </w:rPr>
      </w:pPr>
      <w:bookmarkStart w:id="16" w:name="_Toc19689164"/>
    </w:p>
    <w:p w:rsidR="00A007E5" w:rsidRPr="00A007E5" w:rsidRDefault="00A007E5" w:rsidP="00A007E5">
      <w:pPr>
        <w:rPr>
          <w:rFonts w:eastAsia="Calibri"/>
          <w:lang w:eastAsia="en-US"/>
        </w:rPr>
      </w:pPr>
      <w:r>
        <w:rPr>
          <w:rFonts w:eastAsia="Calibri"/>
          <w:lang w:eastAsia="en-US"/>
        </w:rPr>
        <w:t>Con respecto a la Subunidad Áreas de Uso Múltiple, se debe tener en cuenta que en esta subunidad se encuentran aquellas áreas en las que actualmente se llevan a cabo actividades de otras índoles, distintas a forestales. Lo anterior no significa en ningún caso que se esté proyectando la superposición de actividades forestales en estas zonas, por encima de las que ya son desarrolladas, sino por el contrario, el hecho de haberlas tenido en cuenta dentro del ejercicio de zonificación procuró reconocer dichas actividades, interpretar como estas ejercían presión sobre las coberturas naturales, pero sobre toro, reconocer las actividades llevadas a cabo en dichas áreas, para no imponerles actividades fuera de las que correspondan a la realidad actual del territorio.</w:t>
      </w:r>
    </w:p>
    <w:p w:rsidR="00C809CF" w:rsidRDefault="007803E8" w:rsidP="00B72771">
      <w:pPr>
        <w:pStyle w:val="TITULO1"/>
        <w:rPr>
          <w:rFonts w:eastAsia="Calibri"/>
        </w:rPr>
      </w:pPr>
      <w:r>
        <w:rPr>
          <w:rFonts w:eastAsia="Calibri"/>
        </w:rPr>
        <w:lastRenderedPageBreak/>
        <w:t>3</w:t>
      </w:r>
      <w:r w:rsidR="00C809CF">
        <w:rPr>
          <w:rFonts w:eastAsia="Calibri"/>
        </w:rPr>
        <w:t>. ZONIFICACIÓN</w:t>
      </w:r>
      <w:r w:rsidR="00DF1E97">
        <w:rPr>
          <w:rFonts w:eastAsia="Calibri"/>
        </w:rPr>
        <w:t xml:space="preserve"> </w:t>
      </w:r>
      <w:r w:rsidR="009D61F3">
        <w:rPr>
          <w:rFonts w:eastAsia="Calibri"/>
        </w:rPr>
        <w:t xml:space="preserve">FORESTAL </w:t>
      </w:r>
      <w:bookmarkEnd w:id="16"/>
    </w:p>
    <w:p w:rsidR="00C809CF" w:rsidRPr="00B72771" w:rsidRDefault="007803E8" w:rsidP="00D62F7A">
      <w:pPr>
        <w:pStyle w:val="Ttulo2"/>
        <w:rPr>
          <w:rStyle w:val="Refdenotaalpie"/>
          <w:vertAlign w:val="baseline"/>
        </w:rPr>
      </w:pPr>
      <w:bookmarkStart w:id="17" w:name="_Toc19689088"/>
      <w:bookmarkStart w:id="18" w:name="_Toc19689165"/>
      <w:r w:rsidRPr="00B72771">
        <w:rPr>
          <w:rStyle w:val="Refdenotaalpie"/>
          <w:vertAlign w:val="baseline"/>
        </w:rPr>
        <w:t>3</w:t>
      </w:r>
      <w:r w:rsidR="00C809CF" w:rsidRPr="00B72771">
        <w:rPr>
          <w:rStyle w:val="Refdenotaalpie"/>
          <w:vertAlign w:val="baseline"/>
        </w:rPr>
        <w:t>.1 INSUMOS DE INFORMACIÓN APLICADOS</w:t>
      </w:r>
      <w:bookmarkEnd w:id="17"/>
      <w:bookmarkEnd w:id="18"/>
    </w:p>
    <w:p w:rsidR="00C809CF" w:rsidRPr="00C15B7F" w:rsidRDefault="00C809CF" w:rsidP="00B72771">
      <w:pPr>
        <w:rPr>
          <w:rFonts w:eastAsia="Calibri"/>
          <w:lang w:eastAsia="en-US"/>
        </w:rPr>
      </w:pPr>
      <w:r w:rsidRPr="00C15B7F">
        <w:rPr>
          <w:rFonts w:eastAsia="Calibri"/>
          <w:lang w:eastAsia="en-US"/>
        </w:rPr>
        <w:t xml:space="preserve">La zonificación </w:t>
      </w:r>
      <w:r w:rsidR="009E58BD">
        <w:rPr>
          <w:rFonts w:eastAsia="Calibri"/>
          <w:lang w:eastAsia="en-US"/>
        </w:rPr>
        <w:t xml:space="preserve">forestal de esta subregión </w:t>
      </w:r>
      <w:r w:rsidRPr="00C15B7F">
        <w:rPr>
          <w:rFonts w:eastAsia="Calibri"/>
          <w:lang w:eastAsia="en-US"/>
        </w:rPr>
        <w:t>fue construida con base en tres insumos principales:</w:t>
      </w:r>
    </w:p>
    <w:p w:rsidR="00C809CF" w:rsidRPr="00B72771" w:rsidRDefault="00C809CF" w:rsidP="00D23AE2">
      <w:pPr>
        <w:pStyle w:val="Prrafodelista"/>
        <w:numPr>
          <w:ilvl w:val="0"/>
          <w:numId w:val="11"/>
        </w:numPr>
        <w:rPr>
          <w:rFonts w:eastAsia="Calibri"/>
          <w:lang w:eastAsia="en-US"/>
        </w:rPr>
      </w:pPr>
      <w:r w:rsidRPr="00B72771">
        <w:rPr>
          <w:rFonts w:eastAsia="Calibri"/>
          <w:lang w:eastAsia="en-US"/>
        </w:rPr>
        <w:t xml:space="preserve">Los mapas temáticos siguientes, de la </w:t>
      </w:r>
      <w:r w:rsidR="00C66ADC">
        <w:rPr>
          <w:rFonts w:eastAsia="Calibri"/>
          <w:lang w:eastAsia="en-US"/>
        </w:rPr>
        <w:t>jurisdicción CDMB</w:t>
      </w:r>
      <w:r w:rsidRPr="00B72771">
        <w:rPr>
          <w:rFonts w:eastAsia="Calibri"/>
          <w:lang w:eastAsia="en-US"/>
        </w:rPr>
        <w:t>:</w:t>
      </w:r>
    </w:p>
    <w:p w:rsidR="00C809CF" w:rsidRPr="00B72771" w:rsidRDefault="00C809CF" w:rsidP="00D23AE2">
      <w:pPr>
        <w:pStyle w:val="Prrafodelista"/>
        <w:numPr>
          <w:ilvl w:val="0"/>
          <w:numId w:val="12"/>
        </w:numPr>
        <w:ind w:left="1134" w:hanging="283"/>
        <w:rPr>
          <w:rFonts w:eastAsia="Calibri"/>
          <w:lang w:eastAsia="en-US"/>
        </w:rPr>
      </w:pPr>
      <w:r w:rsidRPr="00B72771">
        <w:rPr>
          <w:rFonts w:eastAsia="Calibri"/>
          <w:lang w:eastAsia="en-US"/>
        </w:rPr>
        <w:t>Mapa de Tipos de Bosque</w:t>
      </w:r>
    </w:p>
    <w:p w:rsidR="00C809CF" w:rsidRPr="00B72771" w:rsidRDefault="00C809CF" w:rsidP="00D23AE2">
      <w:pPr>
        <w:pStyle w:val="Prrafodelista"/>
        <w:numPr>
          <w:ilvl w:val="0"/>
          <w:numId w:val="12"/>
        </w:numPr>
        <w:ind w:left="1134" w:hanging="283"/>
        <w:rPr>
          <w:rFonts w:eastAsia="Calibri"/>
          <w:lang w:eastAsia="en-US"/>
        </w:rPr>
      </w:pPr>
      <w:r w:rsidRPr="00B72771">
        <w:rPr>
          <w:rFonts w:eastAsia="Calibri"/>
          <w:lang w:eastAsia="en-US"/>
        </w:rPr>
        <w:t>Mapa de Tipos de Vegetación No Boscosa</w:t>
      </w:r>
    </w:p>
    <w:p w:rsidR="00C809CF" w:rsidRPr="00B72771" w:rsidRDefault="00C809CF" w:rsidP="00D23AE2">
      <w:pPr>
        <w:pStyle w:val="Prrafodelista"/>
        <w:numPr>
          <w:ilvl w:val="0"/>
          <w:numId w:val="12"/>
        </w:numPr>
        <w:ind w:left="1134" w:hanging="283"/>
        <w:rPr>
          <w:rFonts w:eastAsia="Calibri"/>
          <w:lang w:eastAsia="en-US"/>
        </w:rPr>
      </w:pPr>
      <w:r w:rsidRPr="00B72771">
        <w:rPr>
          <w:rFonts w:eastAsia="Calibri"/>
          <w:lang w:eastAsia="en-US"/>
        </w:rPr>
        <w:t>Mapa de Conflictos de Uso del suelo</w:t>
      </w:r>
    </w:p>
    <w:p w:rsidR="00C809CF" w:rsidRPr="00B72771" w:rsidRDefault="00C809CF" w:rsidP="00D23AE2">
      <w:pPr>
        <w:pStyle w:val="Prrafodelista"/>
        <w:numPr>
          <w:ilvl w:val="0"/>
          <w:numId w:val="12"/>
        </w:numPr>
        <w:ind w:left="1134" w:hanging="283"/>
        <w:rPr>
          <w:rFonts w:eastAsia="Calibri"/>
          <w:lang w:eastAsia="en-US"/>
        </w:rPr>
      </w:pPr>
      <w:r w:rsidRPr="00B72771">
        <w:rPr>
          <w:rFonts w:eastAsia="Calibri"/>
          <w:lang w:eastAsia="en-US"/>
        </w:rPr>
        <w:t>Mapa Predial</w:t>
      </w:r>
    </w:p>
    <w:p w:rsidR="00C809CF" w:rsidRPr="00B72771" w:rsidRDefault="00C809CF" w:rsidP="00D23AE2">
      <w:pPr>
        <w:pStyle w:val="Prrafodelista"/>
        <w:numPr>
          <w:ilvl w:val="0"/>
          <w:numId w:val="12"/>
        </w:numPr>
        <w:ind w:left="1134" w:hanging="283"/>
        <w:rPr>
          <w:rFonts w:eastAsia="Calibri"/>
          <w:lang w:eastAsia="en-US"/>
        </w:rPr>
      </w:pPr>
      <w:r w:rsidRPr="00B72771">
        <w:rPr>
          <w:rFonts w:eastAsia="Calibri"/>
          <w:lang w:eastAsia="en-US"/>
        </w:rPr>
        <w:t>Mapa de Áreas Protegidas SINAP (nacionales y regionales)</w:t>
      </w:r>
    </w:p>
    <w:p w:rsidR="00C809CF" w:rsidRDefault="00C809CF" w:rsidP="00D23AE2">
      <w:pPr>
        <w:pStyle w:val="Prrafodelista"/>
        <w:numPr>
          <w:ilvl w:val="0"/>
          <w:numId w:val="12"/>
        </w:numPr>
        <w:ind w:left="1134" w:hanging="283"/>
        <w:rPr>
          <w:rFonts w:eastAsia="Calibri"/>
          <w:lang w:eastAsia="en-US"/>
        </w:rPr>
      </w:pPr>
      <w:r w:rsidRPr="00B72771">
        <w:rPr>
          <w:rFonts w:eastAsia="Calibri"/>
          <w:lang w:eastAsia="en-US"/>
        </w:rPr>
        <w:t>Mapa de Fragmentación de Bosques</w:t>
      </w:r>
    </w:p>
    <w:p w:rsidR="00761DF7" w:rsidRPr="00B72771" w:rsidRDefault="00761DF7" w:rsidP="00D23AE2">
      <w:pPr>
        <w:pStyle w:val="Prrafodelista"/>
        <w:numPr>
          <w:ilvl w:val="0"/>
          <w:numId w:val="12"/>
        </w:numPr>
        <w:ind w:left="1134" w:hanging="283"/>
        <w:rPr>
          <w:rFonts w:eastAsia="Calibri"/>
          <w:lang w:eastAsia="en-US"/>
        </w:rPr>
      </w:pPr>
      <w:r>
        <w:rPr>
          <w:rFonts w:eastAsia="Calibri"/>
          <w:lang w:eastAsia="en-US"/>
        </w:rPr>
        <w:t>Mapa de localización de acueductos municipales</w:t>
      </w:r>
    </w:p>
    <w:p w:rsidR="00C809CF" w:rsidRPr="00B72771" w:rsidRDefault="00C809CF" w:rsidP="00D23AE2">
      <w:pPr>
        <w:pStyle w:val="Prrafodelista"/>
        <w:numPr>
          <w:ilvl w:val="0"/>
          <w:numId w:val="11"/>
        </w:numPr>
        <w:rPr>
          <w:rFonts w:eastAsia="Calibri"/>
          <w:lang w:eastAsia="en-US"/>
        </w:rPr>
      </w:pPr>
      <w:r w:rsidRPr="00B72771">
        <w:rPr>
          <w:rFonts w:eastAsia="Calibri"/>
          <w:lang w:eastAsia="en-US"/>
        </w:rPr>
        <w:t>Los indicadores de flora</w:t>
      </w:r>
      <w:r w:rsidR="00C428CD">
        <w:rPr>
          <w:rFonts w:eastAsia="Calibri"/>
          <w:lang w:eastAsia="en-US"/>
        </w:rPr>
        <w:t xml:space="preserve">, </w:t>
      </w:r>
      <w:r w:rsidRPr="00B72771">
        <w:rPr>
          <w:rFonts w:eastAsia="Calibri"/>
          <w:lang w:eastAsia="en-US"/>
        </w:rPr>
        <w:t xml:space="preserve">fauna </w:t>
      </w:r>
      <w:r w:rsidR="00C428CD">
        <w:rPr>
          <w:rFonts w:eastAsia="Calibri"/>
          <w:lang w:eastAsia="en-US"/>
        </w:rPr>
        <w:t xml:space="preserve">y socioeconomía </w:t>
      </w:r>
      <w:r w:rsidRPr="00B72771">
        <w:rPr>
          <w:rFonts w:eastAsia="Calibri"/>
          <w:lang w:eastAsia="en-US"/>
        </w:rPr>
        <w:t>generados a partir de la información levantada en los trabajos de campo.</w:t>
      </w:r>
    </w:p>
    <w:p w:rsidR="00C809CF" w:rsidRPr="00B72771" w:rsidRDefault="00C809CF" w:rsidP="00D23AE2">
      <w:pPr>
        <w:pStyle w:val="Prrafodelista"/>
        <w:numPr>
          <w:ilvl w:val="0"/>
          <w:numId w:val="11"/>
        </w:numPr>
        <w:rPr>
          <w:rFonts w:eastAsia="Calibri"/>
          <w:lang w:eastAsia="en-US"/>
        </w:rPr>
      </w:pPr>
      <w:r w:rsidRPr="00B72771">
        <w:rPr>
          <w:rFonts w:eastAsia="Calibri"/>
          <w:lang w:eastAsia="en-US"/>
        </w:rPr>
        <w:t>Información secundaria</w:t>
      </w:r>
      <w:r w:rsidR="00C428CD">
        <w:rPr>
          <w:rFonts w:eastAsia="Calibri"/>
          <w:lang w:eastAsia="en-US"/>
        </w:rPr>
        <w:t xml:space="preserve"> de tipo </w:t>
      </w:r>
      <w:proofErr w:type="spellStart"/>
      <w:r w:rsidR="00C428CD">
        <w:rPr>
          <w:rFonts w:eastAsia="Calibri"/>
          <w:lang w:eastAsia="en-US"/>
        </w:rPr>
        <w:t>fisicobiótico</w:t>
      </w:r>
      <w:proofErr w:type="spellEnd"/>
      <w:r w:rsidR="00C428CD">
        <w:rPr>
          <w:rFonts w:eastAsia="Calibri"/>
          <w:lang w:eastAsia="en-US"/>
        </w:rPr>
        <w:t xml:space="preserve">, </w:t>
      </w:r>
      <w:r w:rsidRPr="00B72771">
        <w:rPr>
          <w:rFonts w:eastAsia="Calibri"/>
          <w:lang w:eastAsia="en-US"/>
        </w:rPr>
        <w:t xml:space="preserve">económico, normativa e institucional, obtenida </w:t>
      </w:r>
      <w:r w:rsidR="00C428CD">
        <w:rPr>
          <w:rFonts w:eastAsia="Calibri"/>
          <w:lang w:eastAsia="en-US"/>
        </w:rPr>
        <w:t>otros estudios regionales</w:t>
      </w:r>
      <w:r w:rsidR="002B3D39">
        <w:rPr>
          <w:rFonts w:eastAsia="Calibri"/>
          <w:lang w:eastAsia="en-US"/>
        </w:rPr>
        <w:t>.</w:t>
      </w:r>
    </w:p>
    <w:p w:rsidR="00C809CF" w:rsidRDefault="007803E8" w:rsidP="00D62F7A">
      <w:pPr>
        <w:pStyle w:val="Ttulo2"/>
        <w:rPr>
          <w:lang w:eastAsia="en-US"/>
        </w:rPr>
      </w:pPr>
      <w:bookmarkStart w:id="19" w:name="_Toc19689166"/>
      <w:r>
        <w:rPr>
          <w:lang w:eastAsia="en-US"/>
        </w:rPr>
        <w:t>3</w:t>
      </w:r>
      <w:r w:rsidR="00C809CF">
        <w:rPr>
          <w:lang w:eastAsia="en-US"/>
        </w:rPr>
        <w:t xml:space="preserve">.2 </w:t>
      </w:r>
      <w:r w:rsidR="00C809CF" w:rsidRPr="001506B1">
        <w:rPr>
          <w:lang w:eastAsia="en-US"/>
        </w:rPr>
        <w:t>MATRIZ DE DECISIONES</w:t>
      </w:r>
      <w:bookmarkEnd w:id="19"/>
    </w:p>
    <w:p w:rsidR="00C809CF" w:rsidRDefault="00C809CF" w:rsidP="00B72771">
      <w:r>
        <w:t xml:space="preserve">Se construyó empleó una </w:t>
      </w:r>
      <w:r w:rsidRPr="00FC2933">
        <w:t>matriz configurada como sistema de información, a partir Variables e Indicadores que representan los indicadores biológicos, silviculturales, sociales, económicos, culturales y legales calculados o determinados a partir de las fuentes primarias y secundarias. En dich</w:t>
      </w:r>
      <w:r>
        <w:t>a</w:t>
      </w:r>
      <w:r w:rsidRPr="00FC2933">
        <w:t xml:space="preserve"> </w:t>
      </w:r>
      <w:r>
        <w:t>matriz</w:t>
      </w:r>
      <w:r w:rsidRPr="00FC2933">
        <w:t xml:space="preserve"> están vectorizados dichos indicadores y se les asigna un peso específico para cada región, según la cobertura del </w:t>
      </w:r>
      <w:r w:rsidR="00C428CD">
        <w:t>PGOF</w:t>
      </w:r>
      <w:r w:rsidRPr="00FC2933">
        <w:t xml:space="preserve">. Esta matriz se constituye en el “alma” de la prospección del </w:t>
      </w:r>
      <w:r>
        <w:t xml:space="preserve">área de inclusión; </w:t>
      </w:r>
      <w:r w:rsidRPr="00FC2933">
        <w:t xml:space="preserve">pues a través de la ponderación de los indicadores se toman las decisiones de prospección del territorio objeto de la ordenación forestal integral y sostenible. </w:t>
      </w:r>
    </w:p>
    <w:p w:rsidR="00C112D8" w:rsidRDefault="00C112D8" w:rsidP="00B72771">
      <w:pPr>
        <w:rPr>
          <w:rFonts w:eastAsia="Calibri" w:cs="Calibri"/>
          <w:color w:val="000000"/>
          <w:lang w:eastAsia="en-US"/>
        </w:rPr>
      </w:pPr>
    </w:p>
    <w:p w:rsidR="00C809CF" w:rsidRPr="00936440" w:rsidRDefault="00C809CF" w:rsidP="00B72771">
      <w:pPr>
        <w:rPr>
          <w:rFonts w:eastAsia="Calibri" w:cs="Calibri"/>
          <w:color w:val="000000"/>
          <w:lang w:eastAsia="en-US"/>
        </w:rPr>
      </w:pPr>
      <w:r w:rsidRPr="00936440">
        <w:rPr>
          <w:rFonts w:eastAsia="Calibri" w:cs="Calibri"/>
          <w:color w:val="000000"/>
          <w:lang w:eastAsia="en-US"/>
        </w:rPr>
        <w:t xml:space="preserve">Para </w:t>
      </w:r>
      <w:r>
        <w:rPr>
          <w:rFonts w:eastAsia="Calibri" w:cs="Calibri"/>
          <w:color w:val="000000"/>
          <w:lang w:eastAsia="en-US"/>
        </w:rPr>
        <w:t xml:space="preserve">el </w:t>
      </w:r>
      <w:r w:rsidR="00C428CD">
        <w:rPr>
          <w:rFonts w:eastAsia="Calibri" w:cs="Calibri"/>
          <w:color w:val="000000"/>
          <w:lang w:eastAsia="en-US"/>
        </w:rPr>
        <w:t>PGOF</w:t>
      </w:r>
      <w:r>
        <w:rPr>
          <w:rFonts w:eastAsia="Calibri" w:cs="Calibri"/>
          <w:color w:val="000000"/>
          <w:lang w:eastAsia="en-US"/>
        </w:rPr>
        <w:t xml:space="preserve"> de la </w:t>
      </w:r>
      <w:r w:rsidR="002141CC">
        <w:rPr>
          <w:rFonts w:eastAsia="Calibri" w:cs="Calibri"/>
          <w:color w:val="000000"/>
          <w:lang w:eastAsia="en-US"/>
        </w:rPr>
        <w:t>CDMB</w:t>
      </w:r>
      <w:r>
        <w:rPr>
          <w:rFonts w:eastAsia="Calibri" w:cs="Calibri"/>
          <w:color w:val="000000"/>
          <w:lang w:eastAsia="en-US"/>
        </w:rPr>
        <w:t xml:space="preserve"> se elaboró la matriz con las variables e indicadores siguientes:</w:t>
      </w:r>
    </w:p>
    <w:p w:rsidR="00C112D8" w:rsidRDefault="00C112D8" w:rsidP="00B72771">
      <w:pPr>
        <w:rPr>
          <w:b/>
        </w:rPr>
      </w:pPr>
    </w:p>
    <w:p w:rsidR="00C809CF" w:rsidRPr="00B72771" w:rsidRDefault="00C809CF" w:rsidP="00B72771">
      <w:pPr>
        <w:rPr>
          <w:b/>
        </w:rPr>
      </w:pPr>
      <w:r w:rsidRPr="00B72771">
        <w:rPr>
          <w:b/>
        </w:rPr>
        <w:t>VARIABLE I. ESTADO ECOLÓGICO Y SILVICULTURAL DE LOS ECOSISTEMAS FORESTALES</w:t>
      </w:r>
      <w:r w:rsidRPr="00B72771">
        <w:rPr>
          <w:b/>
        </w:rPr>
        <w:tab/>
      </w:r>
    </w:p>
    <w:p w:rsidR="00C112D8" w:rsidRDefault="00C112D8" w:rsidP="00C112D8">
      <w:r w:rsidRPr="00B440A2">
        <w:t>Indicador I1</w:t>
      </w:r>
      <w:r>
        <w:t xml:space="preserve"> Particularidades de la Composición Florística del Bosque</w:t>
      </w:r>
    </w:p>
    <w:p w:rsidR="00C112D8" w:rsidRDefault="00C112D8" w:rsidP="00C112D8">
      <w:r w:rsidRPr="00B440A2">
        <w:t>Indicador I</w:t>
      </w:r>
      <w:r>
        <w:t xml:space="preserve">2 </w:t>
      </w:r>
      <w:proofErr w:type="spellStart"/>
      <w:r>
        <w:t>Importacia</w:t>
      </w:r>
      <w:proofErr w:type="spellEnd"/>
      <w:r>
        <w:t xml:space="preserve"> Ecológica Estructural de las especies arbóreas</w:t>
      </w:r>
    </w:p>
    <w:p w:rsidR="00C112D8" w:rsidRDefault="00C112D8" w:rsidP="00C112D8">
      <w:r w:rsidRPr="00B440A2">
        <w:t>Indicador I</w:t>
      </w:r>
      <w:r>
        <w:t>3 Grado de Fragmentación de los Bosques</w:t>
      </w:r>
    </w:p>
    <w:p w:rsidR="00C112D8" w:rsidRDefault="00C112D8" w:rsidP="00C112D8">
      <w:r w:rsidRPr="00B440A2">
        <w:t>Indicador I</w:t>
      </w:r>
      <w:r>
        <w:t>4 Características Dasométricas del Bosque (Volúmenes)</w:t>
      </w:r>
    </w:p>
    <w:p w:rsidR="00C112D8" w:rsidRDefault="00C112D8" w:rsidP="00C112D8">
      <w:r w:rsidRPr="00B440A2">
        <w:t>Indicador I</w:t>
      </w:r>
      <w:r>
        <w:t>5 Aptitud Silvicultural de cada Tipo de Bosque</w:t>
      </w:r>
    </w:p>
    <w:p w:rsidR="00C809CF" w:rsidRPr="00B72771" w:rsidRDefault="00C809CF" w:rsidP="00B72771">
      <w:pPr>
        <w:rPr>
          <w:b/>
        </w:rPr>
      </w:pPr>
      <w:r w:rsidRPr="00B440A2">
        <w:tab/>
      </w:r>
      <w:r w:rsidRPr="00B72771">
        <w:rPr>
          <w:b/>
        </w:rPr>
        <w:t>V</w:t>
      </w:r>
      <w:r w:rsidR="00B72771">
        <w:rPr>
          <w:b/>
        </w:rPr>
        <w:t xml:space="preserve">ARIABLE II. USO DE LAS TIERRAS </w:t>
      </w:r>
    </w:p>
    <w:p w:rsidR="00C112D8" w:rsidRDefault="00C112D8" w:rsidP="00C112D8">
      <w:r w:rsidRPr="00B440A2">
        <w:t>Indicador I</w:t>
      </w:r>
      <w:r>
        <w:t>I</w:t>
      </w:r>
      <w:r w:rsidRPr="00B440A2">
        <w:t>1</w:t>
      </w:r>
      <w:r>
        <w:t xml:space="preserve">  Extensión coberturas boscosas remanentes</w:t>
      </w:r>
    </w:p>
    <w:p w:rsidR="00C112D8" w:rsidRDefault="00C112D8" w:rsidP="00C112D8">
      <w:r w:rsidRPr="00B440A2">
        <w:t>Indicador I</w:t>
      </w:r>
      <w:r>
        <w:t>I2  Extensión coberturas agrícolas y pecuarias</w:t>
      </w:r>
    </w:p>
    <w:p w:rsidR="00C112D8" w:rsidRDefault="00C112D8" w:rsidP="00C112D8">
      <w:r w:rsidRPr="00B440A2">
        <w:t>Indicador I</w:t>
      </w:r>
      <w:r>
        <w:t xml:space="preserve">I3  Conflictos de Uso del Suelo en el Área del PGOF </w:t>
      </w:r>
    </w:p>
    <w:p w:rsidR="00C809CF" w:rsidRPr="00B440A2" w:rsidRDefault="00C112D8" w:rsidP="00C112D8">
      <w:r w:rsidRPr="00B440A2">
        <w:t>Indicador I</w:t>
      </w:r>
      <w:r>
        <w:t>I4  Dinámica de la Deforestación</w:t>
      </w:r>
    </w:p>
    <w:p w:rsidR="00C809CF" w:rsidRPr="00B72771" w:rsidRDefault="00C809CF" w:rsidP="00B72771">
      <w:pPr>
        <w:rPr>
          <w:b/>
        </w:rPr>
      </w:pPr>
      <w:r w:rsidRPr="00B72771">
        <w:rPr>
          <w:b/>
        </w:rPr>
        <w:t>VARIABLE III. BIODIVERSIDAD Y FUNCIÓN ECOLÓGICA DE LOS ECOSISTEMAS FORESTALES</w:t>
      </w:r>
      <w:r w:rsidRPr="00B72771">
        <w:rPr>
          <w:b/>
        </w:rPr>
        <w:tab/>
      </w:r>
    </w:p>
    <w:p w:rsidR="000C017F" w:rsidRDefault="002A63B1" w:rsidP="000C017F">
      <w:r w:rsidRPr="00B440A2">
        <w:t>Indicador I</w:t>
      </w:r>
      <w:r>
        <w:t>II</w:t>
      </w:r>
      <w:r w:rsidRPr="00B440A2">
        <w:t>1</w:t>
      </w:r>
      <w:r>
        <w:t xml:space="preserve">  </w:t>
      </w:r>
      <w:r w:rsidR="000C017F">
        <w:t>Índices de Riqueza y Diversidad Biológica Vegetal – Árboles y Palmas</w:t>
      </w:r>
    </w:p>
    <w:p w:rsidR="000C017F" w:rsidRDefault="002A63B1" w:rsidP="000C017F">
      <w:r w:rsidRPr="00B440A2">
        <w:t>Indicador I</w:t>
      </w:r>
      <w:r>
        <w:t xml:space="preserve">II2 </w:t>
      </w:r>
      <w:r w:rsidR="000C017F">
        <w:t>Estado de Conservación “In Situ” de las Especies de Palmas y Árboles</w:t>
      </w:r>
    </w:p>
    <w:p w:rsidR="000C017F" w:rsidRDefault="002A63B1" w:rsidP="000C017F">
      <w:r w:rsidRPr="00B440A2">
        <w:t>Indicador I</w:t>
      </w:r>
      <w:r>
        <w:t xml:space="preserve">II3 </w:t>
      </w:r>
      <w:r w:rsidR="000C017F">
        <w:t>Estado de la Conservación “in situ” de las especies de fauna silvestre</w:t>
      </w:r>
    </w:p>
    <w:p w:rsidR="000C017F" w:rsidRDefault="002A63B1" w:rsidP="000C017F">
      <w:r w:rsidRPr="00B440A2">
        <w:t>Indicador I</w:t>
      </w:r>
      <w:r>
        <w:t xml:space="preserve">II4 </w:t>
      </w:r>
      <w:r w:rsidR="000C017F">
        <w:t>Índices de Conectividad Ecosistémica Bosques</w:t>
      </w:r>
    </w:p>
    <w:p w:rsidR="000C017F" w:rsidRDefault="002A63B1" w:rsidP="000C017F">
      <w:r w:rsidRPr="00B440A2">
        <w:t>Indicador I</w:t>
      </w:r>
      <w:r>
        <w:t xml:space="preserve">II5 </w:t>
      </w:r>
      <w:r w:rsidR="000C017F">
        <w:t>Presencia y Cobertura de Ecosistemas Estratégicos</w:t>
      </w:r>
    </w:p>
    <w:p w:rsidR="00C809CF" w:rsidRPr="00B72771" w:rsidRDefault="00C809CF" w:rsidP="00B72771">
      <w:pPr>
        <w:rPr>
          <w:b/>
        </w:rPr>
      </w:pPr>
      <w:r w:rsidRPr="00B72771">
        <w:rPr>
          <w:b/>
        </w:rPr>
        <w:t>VARIABLE IV. OFERTA Y DEMANDA DE BIENES DE LOS BOSQUES NATURALES</w:t>
      </w:r>
      <w:r w:rsidRPr="00B72771">
        <w:rPr>
          <w:b/>
        </w:rPr>
        <w:tab/>
      </w:r>
    </w:p>
    <w:p w:rsidR="00F7399F" w:rsidRDefault="00F7399F" w:rsidP="00F7399F">
      <w:r w:rsidRPr="00B440A2">
        <w:lastRenderedPageBreak/>
        <w:t>Indicador I</w:t>
      </w:r>
      <w:r>
        <w:t>V</w:t>
      </w:r>
      <w:r w:rsidRPr="00B440A2">
        <w:t>1</w:t>
      </w:r>
      <w:r>
        <w:t xml:space="preserve">  Grupos Étnicos Asentados  (indígenas, afrodescendientes)</w:t>
      </w:r>
    </w:p>
    <w:p w:rsidR="00F7399F" w:rsidRDefault="006B719B" w:rsidP="00F7399F">
      <w:r w:rsidRPr="00B440A2">
        <w:t>Indicador I</w:t>
      </w:r>
      <w:r>
        <w:t xml:space="preserve">V2 </w:t>
      </w:r>
      <w:r w:rsidR="00F7399F">
        <w:t>Grado de Importancia de la Economía Campesina en el desarrollo regional</w:t>
      </w:r>
    </w:p>
    <w:p w:rsidR="00F7399F" w:rsidRDefault="006B719B" w:rsidP="00F7399F">
      <w:r w:rsidRPr="00B440A2">
        <w:t>Indicador I</w:t>
      </w:r>
      <w:r>
        <w:t xml:space="preserve">V3 </w:t>
      </w:r>
      <w:r w:rsidR="00F7399F">
        <w:t>Grado de Importancia de la Economía de Acumulación en el desarrollo regional</w:t>
      </w:r>
    </w:p>
    <w:p w:rsidR="00F7399F" w:rsidRDefault="006B719B" w:rsidP="00F7399F">
      <w:r w:rsidRPr="00B440A2">
        <w:t>Indicador I</w:t>
      </w:r>
      <w:r>
        <w:t xml:space="preserve">V4 </w:t>
      </w:r>
      <w:r w:rsidR="00F7399F">
        <w:t>Densidad de la Infraestructura Vial en áreas forestales</w:t>
      </w:r>
    </w:p>
    <w:p w:rsidR="00F7399F" w:rsidRDefault="006B719B" w:rsidP="00F7399F">
      <w:r w:rsidRPr="00B440A2">
        <w:t>Indicador I</w:t>
      </w:r>
      <w:r>
        <w:t xml:space="preserve">V5 </w:t>
      </w:r>
      <w:r w:rsidR="00F7399F">
        <w:t>Grado de Organización de los Productores Rurales para la producción agroforestal</w:t>
      </w:r>
    </w:p>
    <w:p w:rsidR="00F7399F" w:rsidRDefault="006B719B" w:rsidP="00F7399F">
      <w:r w:rsidRPr="00B440A2">
        <w:t>Indicador I</w:t>
      </w:r>
      <w:r>
        <w:t xml:space="preserve">V6 </w:t>
      </w:r>
      <w:r w:rsidR="00F7399F">
        <w:t>Planes de Desarrollo Regional Articulados a la Planificación de las Tierras Forestales</w:t>
      </w:r>
    </w:p>
    <w:p w:rsidR="002A63B1" w:rsidRDefault="006B719B" w:rsidP="00F7399F">
      <w:r w:rsidRPr="00B440A2">
        <w:t>Indicador I</w:t>
      </w:r>
      <w:r>
        <w:t xml:space="preserve">V7 </w:t>
      </w:r>
      <w:r w:rsidR="00F7399F">
        <w:t>Relaciones Culturales de las Comunidades Locales con los Ecosistemas Forestales</w:t>
      </w:r>
    </w:p>
    <w:p w:rsidR="002A63B1" w:rsidRDefault="002A63B1" w:rsidP="00B72771"/>
    <w:p w:rsidR="002A63B1" w:rsidRDefault="002A63B1" w:rsidP="00B72771"/>
    <w:p w:rsidR="00C809CF" w:rsidRPr="00B72771" w:rsidRDefault="00C809CF" w:rsidP="00B72771">
      <w:pPr>
        <w:rPr>
          <w:b/>
        </w:rPr>
      </w:pPr>
      <w:r w:rsidRPr="00B72771">
        <w:rPr>
          <w:b/>
        </w:rPr>
        <w:t>VARIABLE V. DINÁMICAS SOCIOECONÓMICAS REGIONALES</w:t>
      </w:r>
      <w:r w:rsidRPr="00B72771">
        <w:rPr>
          <w:b/>
        </w:rPr>
        <w:tab/>
      </w:r>
    </w:p>
    <w:p w:rsidR="006B719B" w:rsidRDefault="006B719B" w:rsidP="006B719B">
      <w:r w:rsidRPr="00B440A2">
        <w:t>Indicador V1</w:t>
      </w:r>
      <w:r w:rsidRPr="00B440A2">
        <w:tab/>
        <w:t xml:space="preserve"> </w:t>
      </w:r>
      <w:r>
        <w:t>Grupos Étnicos Asentados  (indígenas, afrodescendientes)</w:t>
      </w:r>
    </w:p>
    <w:p w:rsidR="006B719B" w:rsidRDefault="006B719B" w:rsidP="006B719B">
      <w:r w:rsidRPr="00B440A2">
        <w:t>Indicador V</w:t>
      </w:r>
      <w:r>
        <w:t>2 Grado de Importancia de la Economía Campesina en el desarrollo regional</w:t>
      </w:r>
    </w:p>
    <w:p w:rsidR="006B719B" w:rsidRDefault="006B719B" w:rsidP="006B719B">
      <w:r w:rsidRPr="00B440A2">
        <w:t>Indicador V</w:t>
      </w:r>
      <w:r>
        <w:t>3 Grado de Importancia de la Economía de Acumulación en el desarrollo regional</w:t>
      </w:r>
    </w:p>
    <w:p w:rsidR="006B719B" w:rsidRDefault="006B719B" w:rsidP="006B719B">
      <w:r w:rsidRPr="00B440A2">
        <w:t>Indicador V</w:t>
      </w:r>
      <w:r>
        <w:t>4 Densidad de la Infraestructura Vial en áreas forestales</w:t>
      </w:r>
    </w:p>
    <w:p w:rsidR="006B719B" w:rsidRDefault="006B719B" w:rsidP="006B719B">
      <w:r w:rsidRPr="00B440A2">
        <w:t>Indicador V</w:t>
      </w:r>
      <w:r>
        <w:t>5 Grado de Organización de los Productores Rurales para la producción agroforestal</w:t>
      </w:r>
    </w:p>
    <w:p w:rsidR="006B719B" w:rsidRDefault="006B719B" w:rsidP="006B719B">
      <w:r w:rsidRPr="00B440A2">
        <w:t>Indicador V</w:t>
      </w:r>
      <w:r>
        <w:t>6 Planes de Desarrollo Regional Articulados a la Planificación de las Tierras Forestales</w:t>
      </w:r>
    </w:p>
    <w:p w:rsidR="006B719B" w:rsidRPr="006B719B" w:rsidRDefault="006B719B" w:rsidP="006B719B">
      <w:r w:rsidRPr="00B440A2">
        <w:t>Indicador V</w:t>
      </w:r>
      <w:r>
        <w:t>7 Relaciones Culturales de las Comunidades Locales con los Ecosistemas Forestales</w:t>
      </w:r>
    </w:p>
    <w:p w:rsidR="00C809CF" w:rsidRPr="00B72771" w:rsidRDefault="00C809CF" w:rsidP="00B72771">
      <w:pPr>
        <w:rPr>
          <w:b/>
        </w:rPr>
      </w:pPr>
      <w:r w:rsidRPr="00B72771">
        <w:rPr>
          <w:b/>
        </w:rPr>
        <w:t>VARIABLE VI. SERVICIOS AMBIENTALES QUE PRESTAN LOS ECOSISTEMAS FORESTALES</w:t>
      </w:r>
      <w:r w:rsidRPr="00B72771">
        <w:rPr>
          <w:b/>
        </w:rPr>
        <w:tab/>
      </w:r>
    </w:p>
    <w:p w:rsidR="006B719B" w:rsidRDefault="006B719B" w:rsidP="006B719B">
      <w:r w:rsidRPr="00B440A2">
        <w:t>Indicador V</w:t>
      </w:r>
      <w:r>
        <w:t>I</w:t>
      </w:r>
      <w:r w:rsidRPr="00B440A2">
        <w:t>1</w:t>
      </w:r>
      <w:r w:rsidRPr="00B440A2">
        <w:tab/>
      </w:r>
      <w:r>
        <w:t xml:space="preserve"> Acueductos Veredales en el Área del PGOF </w:t>
      </w:r>
    </w:p>
    <w:p w:rsidR="006B719B" w:rsidRDefault="006B719B" w:rsidP="006B719B">
      <w:r w:rsidRPr="00B440A2">
        <w:t>Indicador V</w:t>
      </w:r>
      <w:r>
        <w:t>I</w:t>
      </w:r>
      <w:r w:rsidRPr="00B440A2">
        <w:t xml:space="preserve">2 </w:t>
      </w:r>
      <w:r>
        <w:t>No. y Extensión de cuencas Abastecedoras de Acueductos Municipales en el Área del POF</w:t>
      </w:r>
    </w:p>
    <w:p w:rsidR="006B719B" w:rsidRDefault="006B719B" w:rsidP="006B719B">
      <w:r w:rsidRPr="00B440A2">
        <w:t>Indicador V</w:t>
      </w:r>
      <w:r>
        <w:t>I3</w:t>
      </w:r>
      <w:r w:rsidRPr="00B440A2">
        <w:t xml:space="preserve"> </w:t>
      </w:r>
      <w:r>
        <w:t>Extensión de Plantaciones Protectoras</w:t>
      </w:r>
    </w:p>
    <w:p w:rsidR="006B719B" w:rsidRDefault="006B719B" w:rsidP="006B719B">
      <w:r w:rsidRPr="00B440A2">
        <w:t>Indicador V</w:t>
      </w:r>
      <w:r>
        <w:t>I4</w:t>
      </w:r>
      <w:r w:rsidRPr="00B440A2">
        <w:t xml:space="preserve"> </w:t>
      </w:r>
      <w:r>
        <w:t>Grado y Extensión de  la Erosión en áreas forestales</w:t>
      </w:r>
    </w:p>
    <w:p w:rsidR="006B719B" w:rsidRDefault="006B719B" w:rsidP="006B719B">
      <w:r w:rsidRPr="00B440A2">
        <w:t>Indicador V</w:t>
      </w:r>
      <w:r>
        <w:t>I5</w:t>
      </w:r>
      <w:r w:rsidRPr="00B440A2">
        <w:t xml:space="preserve"> </w:t>
      </w:r>
      <w:r>
        <w:t>Frecuencia y grado de los Incendios Forestales</w:t>
      </w:r>
    </w:p>
    <w:p w:rsidR="00C809CF" w:rsidRPr="00B72771" w:rsidRDefault="00C809CF" w:rsidP="00B72771">
      <w:pPr>
        <w:rPr>
          <w:b/>
        </w:rPr>
      </w:pPr>
      <w:r w:rsidRPr="00B72771">
        <w:rPr>
          <w:b/>
        </w:rPr>
        <w:t>VARIABLE VII. PROPI</w:t>
      </w:r>
      <w:r w:rsidR="00B72771">
        <w:rPr>
          <w:b/>
        </w:rPr>
        <w:t xml:space="preserve">EDAD DE LAS TIERRAS FORESTALES </w:t>
      </w:r>
    </w:p>
    <w:p w:rsidR="005679DD" w:rsidRDefault="005679DD" w:rsidP="005679DD">
      <w:r w:rsidRPr="00B440A2">
        <w:t>Indicador VII1</w:t>
      </w:r>
      <w:r>
        <w:t xml:space="preserve"> Grado y Extensión Propiedad Privada Colectiva de la Tierra</w:t>
      </w:r>
    </w:p>
    <w:p w:rsidR="005679DD" w:rsidRDefault="005679DD" w:rsidP="005679DD">
      <w:r w:rsidRPr="00B440A2">
        <w:t>Indicador VII</w:t>
      </w:r>
      <w:r>
        <w:t>2 Grado y Extensión Propiedad Privada Individual de la Tierra</w:t>
      </w:r>
    </w:p>
    <w:p w:rsidR="005679DD" w:rsidRDefault="005679DD" w:rsidP="005679DD">
      <w:r w:rsidRPr="00B440A2">
        <w:t>Indicador VII</w:t>
      </w:r>
      <w:r>
        <w:t>3 Extensión Pequeña Propiedad de la Tierra</w:t>
      </w:r>
    </w:p>
    <w:p w:rsidR="005679DD" w:rsidRDefault="005679DD" w:rsidP="005679DD">
      <w:r w:rsidRPr="00B440A2">
        <w:t>Indicador VII</w:t>
      </w:r>
      <w:r>
        <w:t>4 Extensión Mediana Propiedad de la Tierra</w:t>
      </w:r>
    </w:p>
    <w:p w:rsidR="00E03511" w:rsidRDefault="005679DD" w:rsidP="005679DD">
      <w:r w:rsidRPr="00B440A2">
        <w:t>Indicador VII</w:t>
      </w:r>
      <w:r>
        <w:t>5 Extensión Gran Propiedad de la Tierra</w:t>
      </w:r>
    </w:p>
    <w:p w:rsidR="00C809CF" w:rsidRDefault="00C809CF" w:rsidP="00553E5A">
      <w:pPr>
        <w:spacing w:before="120"/>
        <w:jc w:val="both"/>
        <w:rPr>
          <w:rFonts w:ascii="Calibri" w:eastAsia="Calibri" w:hAnsi="Calibri" w:cs="Calibri"/>
          <w:bCs/>
          <w:lang w:val="es-CO" w:eastAsia="en-US"/>
        </w:rPr>
      </w:pPr>
      <w:r w:rsidRPr="00D30D75">
        <w:t xml:space="preserve">La </w:t>
      </w:r>
      <w:r w:rsidR="001D2758">
        <w:fldChar w:fldCharType="begin"/>
      </w:r>
      <w:r w:rsidR="001D2758">
        <w:instrText xml:space="preserve"> REF _Ref19645733 \h </w:instrText>
      </w:r>
      <w:r w:rsidR="00553E5A">
        <w:instrText xml:space="preserve"> \* MERGEFORMAT </w:instrText>
      </w:r>
      <w:r w:rsidR="001D2758">
        <w:fldChar w:fldCharType="separate"/>
      </w:r>
      <w:r w:rsidR="001D2758">
        <w:t xml:space="preserve">Tabla </w:t>
      </w:r>
      <w:r w:rsidR="001D2758">
        <w:rPr>
          <w:noProof/>
        </w:rPr>
        <w:t>3</w:t>
      </w:r>
      <w:r w:rsidR="001D2758">
        <w:fldChar w:fldCharType="end"/>
      </w:r>
      <w:r w:rsidR="001D2758">
        <w:t xml:space="preserve"> </w:t>
      </w:r>
      <w:r w:rsidRPr="00D30D75">
        <w:t>muestra esquemáticamente la matriz así constituida</w:t>
      </w:r>
      <w:r>
        <w:t xml:space="preserve">; y, a renglón seguido, la tabla de calificación de indicadores por Grado de Importancia Regional (GIR) y Grado de Impacto sobre el Desarrollo Regional (GID). Se procedió a realizar la sumatoria de GIR + GID, que arrojó una calificación para el indicador de cada variable. Los valores de dicha suma </w:t>
      </w:r>
      <w:proofErr w:type="spellStart"/>
      <w:r>
        <w:t>flucturaron</w:t>
      </w:r>
      <w:proofErr w:type="spellEnd"/>
      <w:r>
        <w:t xml:space="preserve"> entre 0 y 6. Y, entonces, aquellos indicadores que obtuvieron valor de 5 y 6 fueron determinados calificados como CLAVES; pues, por su Alta Sensibilidad, al incluirlos en la zonificación</w:t>
      </w:r>
      <w:r w:rsidRPr="000F6BB3">
        <w:rPr>
          <w:rFonts w:ascii="Calibri" w:hAnsi="Calibri"/>
          <w:color w:val="000000"/>
          <w:sz w:val="20"/>
          <w:szCs w:val="20"/>
          <w:lang w:val="es-CO" w:eastAsia="es-CO"/>
        </w:rPr>
        <w:t xml:space="preserve"> permite</w:t>
      </w:r>
      <w:r>
        <w:rPr>
          <w:rFonts w:ascii="Calibri" w:hAnsi="Calibri"/>
          <w:color w:val="000000"/>
          <w:sz w:val="20"/>
          <w:szCs w:val="20"/>
          <w:lang w:val="es-CO" w:eastAsia="es-CO"/>
        </w:rPr>
        <w:t>n</w:t>
      </w:r>
      <w:r w:rsidR="00DF1E97">
        <w:rPr>
          <w:rFonts w:ascii="Calibri" w:hAnsi="Calibri"/>
          <w:color w:val="000000"/>
          <w:sz w:val="20"/>
          <w:szCs w:val="20"/>
          <w:lang w:val="es-CO" w:eastAsia="es-CO"/>
        </w:rPr>
        <w:t xml:space="preserve"> </w:t>
      </w:r>
      <w:r w:rsidRPr="000F6BB3">
        <w:t>solucionar temas transversales</w:t>
      </w:r>
      <w:r>
        <w:t xml:space="preserve"> de los recursos naturales renovables en la </w:t>
      </w:r>
      <w:r w:rsidR="00A159A2">
        <w:t>jurisdicción CDMB</w:t>
      </w:r>
      <w:r>
        <w:t>. Del mismo modo que los calificados con valores entre 3 y 4 fueron determinados como IMPORTANTES considerando que s</w:t>
      </w:r>
      <w:r w:rsidRPr="000F6BB3">
        <w:t xml:space="preserve">u inclusión no soluciona temas transversales pero </w:t>
      </w:r>
      <w:r>
        <w:t xml:space="preserve">si generan </w:t>
      </w:r>
      <w:r w:rsidRPr="000F6BB3">
        <w:t>procesos complementarios</w:t>
      </w:r>
      <w:r>
        <w:t xml:space="preserve"> que coadyuvan al efecto de los claves. En tanto que los calificados con valores entre 1 y 2</w:t>
      </w:r>
      <w:r w:rsidR="00DF1E97">
        <w:t xml:space="preserve"> </w:t>
      </w:r>
      <w:r>
        <w:t>fueron determinados como POCO INFLUYENTES pues s</w:t>
      </w:r>
      <w:r w:rsidRPr="006961FC">
        <w:t>u inclusión no soluciona temas transversales y no genera procesos complementarios</w:t>
      </w:r>
      <w:r w:rsidR="001D2758">
        <w:t xml:space="preserve"> (</w:t>
      </w:r>
      <w:r w:rsidR="001D2758">
        <w:fldChar w:fldCharType="begin"/>
      </w:r>
      <w:r w:rsidR="001D2758">
        <w:instrText xml:space="preserve"> REF _Ref19645825 \h </w:instrText>
      </w:r>
      <w:r w:rsidR="00553E5A">
        <w:instrText xml:space="preserve"> \* MERGEFORMAT </w:instrText>
      </w:r>
      <w:r w:rsidR="001D2758">
        <w:fldChar w:fldCharType="separate"/>
      </w:r>
      <w:r w:rsidR="001D2758">
        <w:t xml:space="preserve">Tabla </w:t>
      </w:r>
      <w:r w:rsidR="001D2758">
        <w:rPr>
          <w:noProof/>
        </w:rPr>
        <w:t>4</w:t>
      </w:r>
      <w:r w:rsidR="001D2758">
        <w:fldChar w:fldCharType="end"/>
      </w:r>
      <w:r w:rsidR="001D2758">
        <w:t>).</w:t>
      </w:r>
    </w:p>
    <w:p w:rsidR="00553E5A" w:rsidRDefault="00553E5A">
      <w:pPr>
        <w:rPr>
          <w:rFonts w:ascii="Calibri" w:eastAsia="Calibri" w:hAnsi="Calibri" w:cs="Calibri"/>
          <w:bCs/>
          <w:sz w:val="22"/>
          <w:szCs w:val="22"/>
          <w:lang w:val="es-CO" w:eastAsia="en-US"/>
        </w:rPr>
      </w:pPr>
    </w:p>
    <w:p w:rsidR="00C809CF" w:rsidRPr="00553E5A" w:rsidRDefault="00553E5A" w:rsidP="00553E5A">
      <w:pPr>
        <w:jc w:val="both"/>
        <w:rPr>
          <w:rFonts w:eastAsia="Calibri"/>
          <w:lang w:val="es-CO" w:eastAsia="en-US"/>
        </w:rPr>
      </w:pPr>
      <w:r w:rsidRPr="00553E5A">
        <w:rPr>
          <w:rFonts w:eastAsia="Calibri" w:cs="Calibri"/>
          <w:bCs/>
          <w:lang w:val="es-CO" w:eastAsia="en-US"/>
        </w:rPr>
        <w:t xml:space="preserve">Por otra parte, es de aclarar que las estadísticas extraídas de las salidas cartográficas </w:t>
      </w:r>
      <w:r w:rsidR="00A54F02">
        <w:rPr>
          <w:rFonts w:eastAsia="Calibri" w:cs="Calibri"/>
          <w:bCs/>
          <w:lang w:val="es-CO" w:eastAsia="en-US"/>
        </w:rPr>
        <w:t xml:space="preserve">intermedias (sección 3.3) </w:t>
      </w:r>
      <w:r w:rsidRPr="00553E5A">
        <w:rPr>
          <w:rFonts w:eastAsia="Calibri"/>
          <w:lang w:val="es-CO" w:eastAsia="en-US"/>
        </w:rPr>
        <w:t>fu</w:t>
      </w:r>
      <w:r>
        <w:rPr>
          <w:rFonts w:eastAsia="Calibri"/>
          <w:lang w:val="es-CO" w:eastAsia="en-US"/>
        </w:rPr>
        <w:t>e</w:t>
      </w:r>
      <w:r w:rsidRPr="00553E5A">
        <w:rPr>
          <w:rFonts w:eastAsia="Calibri"/>
          <w:lang w:val="es-CO" w:eastAsia="en-US"/>
        </w:rPr>
        <w:t xml:space="preserve">ron </w:t>
      </w:r>
      <w:r>
        <w:rPr>
          <w:rFonts w:eastAsia="Calibri"/>
          <w:lang w:val="es-CO" w:eastAsia="en-US"/>
        </w:rPr>
        <w:t xml:space="preserve">esenciales también para construir la matriz de decisiones y calificar los indicadores respectivos, fortaleciendo y complementando los resultados de los trabajos de campo y la información secundaria acopiada. </w:t>
      </w:r>
      <w:r w:rsidR="00C809CF" w:rsidRPr="00553E5A">
        <w:rPr>
          <w:rFonts w:eastAsia="Calibri"/>
          <w:lang w:val="es-CO" w:eastAsia="en-US"/>
        </w:rPr>
        <w:br w:type="page"/>
      </w:r>
    </w:p>
    <w:p w:rsidR="009C5DFA" w:rsidRPr="00553E5A" w:rsidRDefault="009C5DFA" w:rsidP="009C5DFA">
      <w:pPr>
        <w:jc w:val="center"/>
        <w:rPr>
          <w:rFonts w:ascii="Times New Roman" w:eastAsia="Calibri" w:hAnsi="Times New Roman"/>
          <w:lang w:val="es-CO" w:eastAsia="en-US"/>
        </w:rPr>
        <w:sectPr w:rsidR="009C5DFA" w:rsidRPr="00553E5A" w:rsidSect="00975631">
          <w:footerReference w:type="default" r:id="rId14"/>
          <w:pgSz w:w="12242" w:h="15842"/>
          <w:pgMar w:top="1418" w:right="1418" w:bottom="1418" w:left="1418" w:header="720" w:footer="794" w:gutter="284"/>
          <w:pgNumType w:start="1"/>
          <w:cols w:space="720"/>
        </w:sectPr>
      </w:pPr>
    </w:p>
    <w:p w:rsidR="00AE2228" w:rsidRDefault="00AE2228">
      <w:pPr>
        <w:rPr>
          <w:sz w:val="20"/>
          <w:szCs w:val="20"/>
          <w:lang w:val="es-CO" w:eastAsia="es-CO"/>
        </w:rPr>
      </w:pPr>
      <w:r>
        <w:rPr>
          <w:rFonts w:ascii="Times New Roman" w:eastAsia="Calibri" w:hAnsi="Times New Roman"/>
          <w:lang w:val="es-CO" w:eastAsia="en-US"/>
        </w:rPr>
        <w:lastRenderedPageBreak/>
        <w:fldChar w:fldCharType="begin"/>
      </w:r>
      <w:r>
        <w:rPr>
          <w:rFonts w:eastAsia="Calibri"/>
          <w:lang w:val="es-CO" w:eastAsia="en-US"/>
        </w:rPr>
        <w:instrText xml:space="preserve"> LINK </w:instrText>
      </w:r>
      <w:r w:rsidR="00982960">
        <w:rPr>
          <w:rFonts w:eastAsia="Calibri"/>
          <w:lang w:val="es-CO" w:eastAsia="en-US"/>
        </w:rPr>
        <w:instrText xml:space="preserve">Excel.SheetMacroEnabled.12 "C:\\Users\\lenovo\\Documents\\CORPOCALDAS\\Zonificación\\Zonificación Final\\Matriz Zonificación POF.xlsm" "MATRIZ con calificación!F1C1:F38C12" </w:instrText>
      </w:r>
      <w:r>
        <w:rPr>
          <w:rFonts w:eastAsia="Calibri"/>
          <w:lang w:val="es-CO" w:eastAsia="en-US"/>
        </w:rPr>
        <w:instrText xml:space="preserve">\a \f 4 \h </w:instrText>
      </w:r>
      <w:r>
        <w:rPr>
          <w:rFonts w:ascii="Times New Roman" w:eastAsia="Calibri" w:hAnsi="Times New Roman"/>
          <w:lang w:val="es-CO" w:eastAsia="en-US"/>
        </w:rPr>
        <w:fldChar w:fldCharType="separate"/>
      </w:r>
    </w:p>
    <w:p w:rsidR="00F91D90" w:rsidRDefault="00AE2228" w:rsidP="00B4011A">
      <w:pPr>
        <w:pStyle w:val="Descripcin"/>
        <w:rPr>
          <w:rFonts w:eastAsia="Calibri"/>
        </w:rPr>
      </w:pPr>
      <w:r>
        <w:rPr>
          <w:rFonts w:ascii="Calibri" w:eastAsia="Calibri" w:hAnsi="Calibri"/>
        </w:rPr>
        <w:fldChar w:fldCharType="end"/>
      </w:r>
      <w:bookmarkStart w:id="20" w:name="_Ref19645733"/>
      <w:bookmarkStart w:id="21" w:name="_Toc19689878"/>
      <w:r w:rsidR="001D2758">
        <w:t xml:space="preserve">Tabla </w:t>
      </w:r>
      <w:r w:rsidR="00D23805">
        <w:fldChar w:fldCharType="begin"/>
      </w:r>
      <w:r w:rsidR="00D23805">
        <w:instrText xml:space="preserve"> SEQ Tabla \* ARABIC </w:instrText>
      </w:r>
      <w:r w:rsidR="00D23805">
        <w:fldChar w:fldCharType="separate"/>
      </w:r>
      <w:r w:rsidR="00A65926">
        <w:rPr>
          <w:noProof/>
        </w:rPr>
        <w:t>3</w:t>
      </w:r>
      <w:r w:rsidR="00D23805">
        <w:rPr>
          <w:noProof/>
        </w:rPr>
        <w:fldChar w:fldCharType="end"/>
      </w:r>
      <w:bookmarkEnd w:id="20"/>
      <w:r w:rsidR="001D2758">
        <w:t xml:space="preserve">. </w:t>
      </w:r>
      <w:r w:rsidR="001D2758" w:rsidRPr="00197D4F">
        <w:rPr>
          <w:rFonts w:eastAsia="Calibri"/>
        </w:rPr>
        <w:t xml:space="preserve">Calificación Matriz de Decisiones Zonificación </w:t>
      </w:r>
      <w:r w:rsidR="00C428CD">
        <w:rPr>
          <w:rFonts w:eastAsia="Calibri"/>
        </w:rPr>
        <w:t>PGOF</w:t>
      </w:r>
      <w:r w:rsidR="001D2758" w:rsidRPr="00197D4F">
        <w:rPr>
          <w:rFonts w:eastAsia="Calibri"/>
        </w:rPr>
        <w:t xml:space="preserve"> </w:t>
      </w:r>
      <w:bookmarkEnd w:id="21"/>
      <w:r w:rsidR="00E6679F">
        <w:rPr>
          <w:rFonts w:eastAsia="Calibri"/>
        </w:rPr>
        <w:t>C</w:t>
      </w:r>
      <w:r w:rsidR="00F91D90">
        <w:rPr>
          <w:rFonts w:eastAsia="Calibri"/>
        </w:rPr>
        <w:t>DMB</w:t>
      </w:r>
    </w:p>
    <w:p w:rsidR="00F91D90" w:rsidRDefault="00F91D90" w:rsidP="00F91D90">
      <w:pPr>
        <w:rPr>
          <w:rFonts w:eastAsia="Calibri"/>
          <w:lang w:val="es-ES_tradnl" w:eastAsia="es-CO"/>
        </w:rPr>
      </w:pPr>
      <w:r w:rsidRPr="00F91D90">
        <w:rPr>
          <w:rFonts w:eastAsia="Calibri"/>
          <w:noProof/>
          <w:lang w:val="es-CO" w:eastAsia="es-CO"/>
        </w:rPr>
        <w:drawing>
          <wp:inline distT="0" distB="0" distL="0" distR="0" wp14:anchorId="57BC20EC" wp14:editId="6747E702">
            <wp:extent cx="6022427" cy="6218404"/>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a:ext>
                      </a:extLst>
                    </a:blip>
                    <a:srcRect/>
                    <a:stretch>
                      <a:fillRect/>
                    </a:stretch>
                  </pic:blipFill>
                  <pic:spPr bwMode="auto">
                    <a:xfrm>
                      <a:off x="0" y="0"/>
                      <a:ext cx="6027809" cy="6223961"/>
                    </a:xfrm>
                    <a:prstGeom prst="rect">
                      <a:avLst/>
                    </a:prstGeom>
                    <a:noFill/>
                    <a:ln>
                      <a:noFill/>
                    </a:ln>
                  </pic:spPr>
                </pic:pic>
              </a:graphicData>
            </a:graphic>
          </wp:inline>
        </w:drawing>
      </w:r>
    </w:p>
    <w:p w:rsidR="00F91D90" w:rsidRDefault="00F91D90" w:rsidP="00F91D90">
      <w:pPr>
        <w:rPr>
          <w:rFonts w:eastAsia="Calibri"/>
          <w:lang w:val="es-ES_tradnl" w:eastAsia="es-CO"/>
        </w:rPr>
      </w:pPr>
    </w:p>
    <w:p w:rsidR="00F91D90" w:rsidRPr="00BE1764" w:rsidRDefault="00F91D90" w:rsidP="00553E5A">
      <w:pPr>
        <w:jc w:val="both"/>
        <w:rPr>
          <w:rFonts w:eastAsia="Calibri"/>
          <w:lang w:val="es-CO" w:eastAsia="en-US"/>
        </w:rPr>
      </w:pPr>
      <w:r w:rsidRPr="00BE1764">
        <w:rPr>
          <w:rFonts w:eastAsia="Calibri"/>
          <w:lang w:val="es-CO" w:eastAsia="en-US"/>
        </w:rPr>
        <w:t>Con base en los resultados de la matriz de decisiones, se concluyó que la zonificación debería realizarse bajo l</w:t>
      </w:r>
      <w:r>
        <w:rPr>
          <w:rFonts w:eastAsia="Calibri"/>
          <w:lang w:val="es-CO" w:eastAsia="en-US"/>
        </w:rPr>
        <w:t>a</w:t>
      </w:r>
      <w:r w:rsidRPr="00BE1764">
        <w:rPr>
          <w:rFonts w:eastAsia="Calibri"/>
          <w:lang w:val="es-CO" w:eastAsia="en-US"/>
        </w:rPr>
        <w:t xml:space="preserve">s siguientes </w:t>
      </w:r>
      <w:r>
        <w:rPr>
          <w:rFonts w:eastAsia="Calibri"/>
          <w:lang w:val="es-CO" w:eastAsia="en-US"/>
        </w:rPr>
        <w:t>Determinantes Críticas</w:t>
      </w:r>
      <w:r w:rsidRPr="00BE1764">
        <w:rPr>
          <w:rFonts w:eastAsia="Calibri"/>
          <w:lang w:val="es-CO" w:eastAsia="en-US"/>
        </w:rPr>
        <w:t>, que reúnen a indicadores cuya suma de GIR + GID alcanzó valores entre 5 y 6</w:t>
      </w:r>
      <w:r w:rsidR="00553E5A">
        <w:rPr>
          <w:rFonts w:eastAsia="Calibri"/>
          <w:lang w:val="es-CO" w:eastAsia="en-US"/>
        </w:rPr>
        <w:t>, las cuales se muestran en la siguiente tabla</w:t>
      </w:r>
      <w:r w:rsidRPr="00BE1764">
        <w:rPr>
          <w:rFonts w:eastAsia="Calibri"/>
          <w:lang w:val="es-CO" w:eastAsia="en-US"/>
        </w:rPr>
        <w:t>:</w:t>
      </w:r>
    </w:p>
    <w:p w:rsidR="00F91D90" w:rsidRDefault="00F91D90" w:rsidP="00B4011A">
      <w:pPr>
        <w:pStyle w:val="Descripcin"/>
        <w:rPr>
          <w:rFonts w:eastAsia="Calibri"/>
        </w:rPr>
      </w:pPr>
    </w:p>
    <w:p w:rsidR="00236BCB" w:rsidRDefault="00236BCB" w:rsidP="00236BCB">
      <w:pPr>
        <w:rPr>
          <w:rFonts w:eastAsia="Calibri"/>
          <w:lang w:val="es-ES_tradnl" w:eastAsia="es-CO"/>
        </w:rPr>
      </w:pPr>
    </w:p>
    <w:p w:rsidR="00236BCB" w:rsidRDefault="00236BCB" w:rsidP="00236BCB">
      <w:pPr>
        <w:rPr>
          <w:rFonts w:eastAsia="Calibri"/>
          <w:lang w:val="es-ES_tradnl" w:eastAsia="es-CO"/>
        </w:rPr>
      </w:pPr>
    </w:p>
    <w:p w:rsidR="00742137" w:rsidRDefault="00742137" w:rsidP="00236BCB">
      <w:pPr>
        <w:rPr>
          <w:rFonts w:eastAsia="Calibri"/>
          <w:lang w:val="es-ES_tradnl" w:eastAsia="es-CO"/>
        </w:rPr>
      </w:pPr>
    </w:p>
    <w:p w:rsidR="00236BCB" w:rsidRPr="00236BCB" w:rsidRDefault="00236BCB" w:rsidP="00236BCB">
      <w:pPr>
        <w:rPr>
          <w:rFonts w:eastAsia="Calibri"/>
          <w:lang w:val="es-ES_tradnl" w:eastAsia="es-CO"/>
        </w:rPr>
      </w:pPr>
    </w:p>
    <w:tbl>
      <w:tblPr>
        <w:tblW w:w="8400" w:type="dxa"/>
        <w:tblCellMar>
          <w:left w:w="70" w:type="dxa"/>
          <w:right w:w="70" w:type="dxa"/>
        </w:tblCellMar>
        <w:tblLook w:val="04A0" w:firstRow="1" w:lastRow="0" w:firstColumn="1" w:lastColumn="0" w:noHBand="0" w:noVBand="1"/>
      </w:tblPr>
      <w:tblGrid>
        <w:gridCol w:w="8400"/>
      </w:tblGrid>
      <w:tr w:rsidR="00F91D90" w:rsidRPr="00F91D90" w:rsidTr="003873E9">
        <w:trPr>
          <w:trHeight w:val="170"/>
        </w:trPr>
        <w:tc>
          <w:tcPr>
            <w:tcW w:w="8400" w:type="dxa"/>
            <w:tcBorders>
              <w:top w:val="nil"/>
              <w:left w:val="nil"/>
              <w:bottom w:val="single" w:sz="4" w:space="0" w:color="auto"/>
              <w:right w:val="nil"/>
            </w:tcBorders>
            <w:shd w:val="clear" w:color="000000" w:fill="4F6228"/>
            <w:noWrap/>
            <w:vAlign w:val="bottom"/>
            <w:hideMark/>
          </w:tcPr>
          <w:p w:rsidR="00F91D90" w:rsidRPr="00F91D90" w:rsidRDefault="00F91D90" w:rsidP="00F91D90">
            <w:pPr>
              <w:jc w:val="center"/>
              <w:rPr>
                <w:rFonts w:ascii="Calibri" w:hAnsi="Calibri"/>
                <w:b/>
                <w:bCs/>
                <w:color w:val="FFFFFF"/>
                <w:lang w:val="es-CO" w:eastAsia="es-CO"/>
              </w:rPr>
            </w:pPr>
            <w:r w:rsidRPr="00F91D90">
              <w:rPr>
                <w:rFonts w:ascii="Calibri" w:hAnsi="Calibri"/>
                <w:b/>
                <w:bCs/>
                <w:color w:val="FFFFFF"/>
                <w:lang w:val="es-CO" w:eastAsia="es-CO"/>
              </w:rPr>
              <w:lastRenderedPageBreak/>
              <w:t>DETERMINANTES CRÍTICAS PARA  LA ZONIFICACIÓN FORESTAL</w:t>
            </w:r>
          </w:p>
        </w:tc>
      </w:tr>
      <w:tr w:rsidR="00F91D90" w:rsidRPr="00F91D90" w:rsidTr="003873E9">
        <w:trPr>
          <w:trHeight w:val="170"/>
        </w:trPr>
        <w:tc>
          <w:tcPr>
            <w:tcW w:w="8400" w:type="dxa"/>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F91D90" w:rsidRPr="00F91D90" w:rsidRDefault="00F91D90" w:rsidP="00F91D90">
            <w:pPr>
              <w:jc w:val="center"/>
              <w:rPr>
                <w:color w:val="000000"/>
                <w:sz w:val="22"/>
                <w:szCs w:val="22"/>
                <w:lang w:val="es-CO" w:eastAsia="es-CO"/>
              </w:rPr>
            </w:pPr>
            <w:r w:rsidRPr="00F91D90">
              <w:rPr>
                <w:color w:val="000000"/>
                <w:sz w:val="22"/>
                <w:szCs w:val="22"/>
                <w:lang w:val="es-CO" w:eastAsia="es-CO"/>
              </w:rPr>
              <w:t>Extensión coberturas agrícolas y pecuarias</w:t>
            </w:r>
          </w:p>
        </w:tc>
      </w:tr>
      <w:tr w:rsidR="00F91D90" w:rsidRPr="00F91D90" w:rsidTr="003873E9">
        <w:trPr>
          <w:trHeight w:val="170"/>
        </w:trPr>
        <w:tc>
          <w:tcPr>
            <w:tcW w:w="8400" w:type="dxa"/>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F91D90" w:rsidRPr="00F91D90" w:rsidRDefault="00F91D90" w:rsidP="00F91D90">
            <w:pPr>
              <w:jc w:val="center"/>
              <w:rPr>
                <w:color w:val="000000"/>
                <w:sz w:val="22"/>
                <w:szCs w:val="22"/>
                <w:lang w:val="es-CO" w:eastAsia="es-CO"/>
              </w:rPr>
            </w:pPr>
            <w:r w:rsidRPr="00F91D90">
              <w:rPr>
                <w:color w:val="000000"/>
                <w:sz w:val="22"/>
                <w:szCs w:val="22"/>
                <w:lang w:val="es-CO" w:eastAsia="es-CO"/>
              </w:rPr>
              <w:t xml:space="preserve">Conflictos de Uso del Suelo en el Área del PGOF </w:t>
            </w:r>
          </w:p>
        </w:tc>
      </w:tr>
      <w:tr w:rsidR="00F91D90" w:rsidRPr="00F91D90" w:rsidTr="003873E9">
        <w:trPr>
          <w:trHeight w:val="170"/>
        </w:trPr>
        <w:tc>
          <w:tcPr>
            <w:tcW w:w="8400" w:type="dxa"/>
            <w:tcBorders>
              <w:top w:val="single" w:sz="4" w:space="0" w:color="auto"/>
              <w:left w:val="single" w:sz="4" w:space="0" w:color="auto"/>
              <w:bottom w:val="single" w:sz="4" w:space="0" w:color="auto"/>
              <w:right w:val="single" w:sz="4" w:space="0" w:color="000000"/>
            </w:tcBorders>
            <w:shd w:val="clear" w:color="000000" w:fill="D8E4BC"/>
            <w:vAlign w:val="center"/>
            <w:hideMark/>
          </w:tcPr>
          <w:p w:rsidR="00F91D90" w:rsidRPr="00F91D90" w:rsidRDefault="00F91D90" w:rsidP="00F91D90">
            <w:pPr>
              <w:jc w:val="center"/>
              <w:rPr>
                <w:color w:val="000000"/>
                <w:sz w:val="22"/>
                <w:szCs w:val="22"/>
                <w:lang w:val="es-CO" w:eastAsia="es-CO"/>
              </w:rPr>
            </w:pPr>
            <w:r w:rsidRPr="00F91D90">
              <w:rPr>
                <w:color w:val="000000"/>
                <w:sz w:val="22"/>
                <w:szCs w:val="22"/>
                <w:lang w:val="es-CO" w:eastAsia="es-CO"/>
              </w:rPr>
              <w:t>Presencia y Cobertura de Ecosistemas Estratégicos</w:t>
            </w:r>
          </w:p>
        </w:tc>
      </w:tr>
      <w:tr w:rsidR="00F91D90" w:rsidRPr="00F91D90" w:rsidTr="003873E9">
        <w:trPr>
          <w:trHeight w:val="170"/>
        </w:trPr>
        <w:tc>
          <w:tcPr>
            <w:tcW w:w="8400" w:type="dxa"/>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F91D90" w:rsidRPr="00F91D90" w:rsidRDefault="00F91D90" w:rsidP="00F91D90">
            <w:pPr>
              <w:jc w:val="center"/>
              <w:rPr>
                <w:color w:val="000000"/>
                <w:sz w:val="22"/>
                <w:szCs w:val="22"/>
                <w:lang w:val="es-CO" w:eastAsia="es-CO"/>
              </w:rPr>
            </w:pPr>
            <w:r w:rsidRPr="00F91D90">
              <w:rPr>
                <w:color w:val="000000"/>
                <w:sz w:val="22"/>
                <w:szCs w:val="22"/>
                <w:lang w:val="es-CO" w:eastAsia="es-CO"/>
              </w:rPr>
              <w:t>Grado de Importancia de la Economía Campesina en el desarrollo regional</w:t>
            </w:r>
          </w:p>
        </w:tc>
      </w:tr>
      <w:tr w:rsidR="00F91D90" w:rsidRPr="00F91D90" w:rsidTr="003873E9">
        <w:trPr>
          <w:trHeight w:val="170"/>
        </w:trPr>
        <w:tc>
          <w:tcPr>
            <w:tcW w:w="8400" w:type="dxa"/>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F91D90" w:rsidRPr="00F91D90" w:rsidRDefault="00F91D90" w:rsidP="00F91D90">
            <w:pPr>
              <w:jc w:val="center"/>
              <w:rPr>
                <w:color w:val="000000"/>
                <w:sz w:val="22"/>
                <w:szCs w:val="22"/>
                <w:lang w:val="es-CO" w:eastAsia="es-CO"/>
              </w:rPr>
            </w:pPr>
            <w:r w:rsidRPr="00F91D90">
              <w:rPr>
                <w:color w:val="000000"/>
                <w:sz w:val="22"/>
                <w:szCs w:val="22"/>
                <w:lang w:val="es-CO" w:eastAsia="es-CO"/>
              </w:rPr>
              <w:t xml:space="preserve">Acueductos Veredales en el Área del PGOF </w:t>
            </w:r>
          </w:p>
        </w:tc>
      </w:tr>
      <w:tr w:rsidR="00F91D90" w:rsidRPr="00F91D90" w:rsidTr="003873E9">
        <w:trPr>
          <w:trHeight w:val="170"/>
        </w:trPr>
        <w:tc>
          <w:tcPr>
            <w:tcW w:w="8400" w:type="dxa"/>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F91D90" w:rsidRPr="00F91D90" w:rsidRDefault="00F91D90" w:rsidP="00F91D90">
            <w:pPr>
              <w:jc w:val="center"/>
              <w:rPr>
                <w:color w:val="000000"/>
                <w:sz w:val="22"/>
                <w:szCs w:val="22"/>
                <w:lang w:val="es-CO" w:eastAsia="es-CO"/>
              </w:rPr>
            </w:pPr>
            <w:r w:rsidRPr="00F91D90">
              <w:rPr>
                <w:color w:val="000000"/>
                <w:sz w:val="22"/>
                <w:szCs w:val="22"/>
                <w:lang w:val="es-CO" w:eastAsia="es-CO"/>
              </w:rPr>
              <w:t>No. y Extensión de cuencas Abastecedoras de Acueductos Municipales en el Área del POF</w:t>
            </w:r>
          </w:p>
        </w:tc>
      </w:tr>
      <w:tr w:rsidR="00F91D90" w:rsidRPr="00F91D90" w:rsidTr="003873E9">
        <w:trPr>
          <w:trHeight w:val="170"/>
        </w:trPr>
        <w:tc>
          <w:tcPr>
            <w:tcW w:w="8400" w:type="dxa"/>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F91D90" w:rsidRPr="00F91D90" w:rsidRDefault="00F91D90" w:rsidP="00F91D90">
            <w:pPr>
              <w:jc w:val="center"/>
              <w:rPr>
                <w:color w:val="000000"/>
                <w:sz w:val="22"/>
                <w:szCs w:val="22"/>
                <w:lang w:val="es-CO" w:eastAsia="es-CO"/>
              </w:rPr>
            </w:pPr>
            <w:r w:rsidRPr="00F91D90">
              <w:rPr>
                <w:color w:val="000000"/>
                <w:sz w:val="22"/>
                <w:szCs w:val="22"/>
                <w:lang w:val="es-CO" w:eastAsia="es-CO"/>
              </w:rPr>
              <w:t>Grado y Extensión Propiedad Privada Individual de la Tierra</w:t>
            </w:r>
          </w:p>
        </w:tc>
      </w:tr>
    </w:tbl>
    <w:p w:rsidR="007803E8" w:rsidRPr="00BE1764" w:rsidRDefault="007803E8" w:rsidP="00D62F7A">
      <w:pPr>
        <w:pStyle w:val="Ttulo2"/>
        <w:rPr>
          <w:lang w:val="es-CO" w:eastAsia="en-US"/>
        </w:rPr>
      </w:pPr>
      <w:bookmarkStart w:id="22" w:name="_Toc19689167"/>
      <w:r w:rsidRPr="00236BCB">
        <w:rPr>
          <w:lang w:val="es-CO" w:eastAsia="en-US"/>
        </w:rPr>
        <w:t>3</w:t>
      </w:r>
      <w:r w:rsidR="001E6EEF" w:rsidRPr="00236BCB">
        <w:rPr>
          <w:lang w:val="es-CO" w:eastAsia="en-US"/>
        </w:rPr>
        <w:t xml:space="preserve">.3 SALIDAS </w:t>
      </w:r>
      <w:r w:rsidRPr="00236BCB">
        <w:rPr>
          <w:lang w:val="es-CO" w:eastAsia="en-US"/>
        </w:rPr>
        <w:t>CARTOGRÁFIC</w:t>
      </w:r>
      <w:r w:rsidR="001E6EEF" w:rsidRPr="00236BCB">
        <w:rPr>
          <w:lang w:val="es-CO" w:eastAsia="en-US"/>
        </w:rPr>
        <w:t>A</w:t>
      </w:r>
      <w:r w:rsidRPr="00236BCB">
        <w:rPr>
          <w:lang w:val="es-CO" w:eastAsia="en-US"/>
        </w:rPr>
        <w:t xml:space="preserve">S </w:t>
      </w:r>
      <w:r w:rsidR="001E6EEF" w:rsidRPr="00236BCB">
        <w:rPr>
          <w:lang w:val="es-CO" w:eastAsia="en-US"/>
        </w:rPr>
        <w:t>INTERMEDIA</w:t>
      </w:r>
      <w:r w:rsidRPr="00236BCB">
        <w:rPr>
          <w:lang w:val="es-CO" w:eastAsia="en-US"/>
        </w:rPr>
        <w:t>S</w:t>
      </w:r>
      <w:bookmarkEnd w:id="22"/>
    </w:p>
    <w:p w:rsidR="00040E27" w:rsidRPr="00BE1764" w:rsidRDefault="00040E27" w:rsidP="001D2758">
      <w:pPr>
        <w:rPr>
          <w:rFonts w:eastAsia="Calibri"/>
          <w:lang w:val="es-CO" w:eastAsia="en-US"/>
        </w:rPr>
      </w:pPr>
      <w:r w:rsidRPr="00BE1764">
        <w:rPr>
          <w:rFonts w:eastAsia="Calibri"/>
          <w:lang w:val="es-CO" w:eastAsia="en-US"/>
        </w:rPr>
        <w:t>Se procedió, entonces, a realizar los respectivo cruces cartográficos para modelar la zonificación, con los siguientes resultados</w:t>
      </w:r>
      <w:r w:rsidR="00525EE9">
        <w:rPr>
          <w:rFonts w:eastAsia="Calibri"/>
          <w:lang w:val="es-CO" w:eastAsia="en-US"/>
        </w:rPr>
        <w:t xml:space="preserve"> de productos cartográficos, de donde se tuvo los elementos de juicio para calificar los indicadores de la matriz antes mencionada.</w:t>
      </w:r>
    </w:p>
    <w:p w:rsidR="00441E0E" w:rsidRPr="001D2758" w:rsidRDefault="00441E0E" w:rsidP="006748E1">
      <w:pPr>
        <w:pStyle w:val="Ttulo3"/>
      </w:pPr>
      <w:bookmarkStart w:id="23" w:name="_Toc19689168"/>
      <w:r w:rsidRPr="001D2758">
        <w:t xml:space="preserve">3.3.1 Conflictos </w:t>
      </w:r>
      <w:r w:rsidR="001E6EEF" w:rsidRPr="001D2758">
        <w:t>de Uso de la Tierra vs.</w:t>
      </w:r>
      <w:r w:rsidRPr="001D2758">
        <w:t xml:space="preserve"> Coberturas </w:t>
      </w:r>
      <w:r w:rsidR="001E6EEF" w:rsidRPr="001D2758">
        <w:t>Vegetales</w:t>
      </w:r>
      <w:bookmarkEnd w:id="23"/>
    </w:p>
    <w:p w:rsidR="009B1A87" w:rsidRDefault="003873E9" w:rsidP="009B1A87">
      <w:r>
        <w:rPr>
          <w:noProof/>
          <w:lang w:val="es-CO" w:eastAsia="es-CO"/>
        </w:rPr>
        <w:drawing>
          <wp:inline distT="0" distB="0" distL="0" distR="0" wp14:anchorId="4A77D597" wp14:editId="7249CDFB">
            <wp:extent cx="4852035" cy="5391150"/>
            <wp:effectExtent l="0" t="0" r="5715" b="0"/>
            <wp:docPr id="4" name="Imagen 4" descr="C:\Users\User\Documents\CDMB\Capítulos PGOF\Capítulos PGOF CDMB\Ajustes oct 31\Salidas_Gráficas_Finales\JPG\CONFLICTOS_COBER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CDMB\Capítulos PGOF\Capítulos PGOF CDMB\Ajustes oct 31\Salidas_Gráficas_Finales\JPG\CONFLICTOS_COBERTURA.jpg"/>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4853099" cy="5392332"/>
                    </a:xfrm>
                    <a:prstGeom prst="rect">
                      <a:avLst/>
                    </a:prstGeom>
                    <a:noFill/>
                    <a:ln>
                      <a:noFill/>
                    </a:ln>
                  </pic:spPr>
                </pic:pic>
              </a:graphicData>
            </a:graphic>
          </wp:inline>
        </w:drawing>
      </w:r>
    </w:p>
    <w:p w:rsidR="00CF77FD" w:rsidRPr="00D5677F" w:rsidRDefault="009B1A87" w:rsidP="00B4011A">
      <w:pPr>
        <w:pStyle w:val="Descripcin"/>
      </w:pPr>
      <w:bookmarkStart w:id="24" w:name="_Toc19689826"/>
      <w:r>
        <w:t xml:space="preserve">Mapa </w:t>
      </w:r>
      <w:r w:rsidR="00D23805">
        <w:fldChar w:fldCharType="begin"/>
      </w:r>
      <w:r w:rsidR="00D23805">
        <w:instrText xml:space="preserve"> SEQ Mapa \* ARABIC </w:instrText>
      </w:r>
      <w:r w:rsidR="00D23805">
        <w:fldChar w:fldCharType="separate"/>
      </w:r>
      <w:r w:rsidR="00A72ED0">
        <w:rPr>
          <w:noProof/>
        </w:rPr>
        <w:t>2</w:t>
      </w:r>
      <w:r w:rsidR="00D23805">
        <w:rPr>
          <w:noProof/>
        </w:rPr>
        <w:fldChar w:fldCharType="end"/>
      </w:r>
      <w:r>
        <w:t>.</w:t>
      </w:r>
      <w:r w:rsidR="00CF77FD" w:rsidRPr="001E6EEF">
        <w:t xml:space="preserve">Conflictos de Uso de la Tierra vs. Coberturas Vegetales </w:t>
      </w:r>
      <w:r w:rsidR="00236BCB">
        <w:t>PGOF</w:t>
      </w:r>
      <w:r w:rsidR="00CF77FD" w:rsidRPr="00D5677F">
        <w:t xml:space="preserve"> </w:t>
      </w:r>
      <w:r w:rsidR="00C428CD">
        <w:t>CDMB</w:t>
      </w:r>
      <w:bookmarkEnd w:id="24"/>
    </w:p>
    <w:p w:rsidR="00236BCB" w:rsidRDefault="00236BCB" w:rsidP="001D2758">
      <w:pPr>
        <w:rPr>
          <w:lang w:val="es-CO"/>
        </w:rPr>
      </w:pPr>
    </w:p>
    <w:p w:rsidR="00CF77FD" w:rsidRPr="001E6EEF" w:rsidRDefault="00CF77FD" w:rsidP="001D2758">
      <w:pPr>
        <w:rPr>
          <w:lang w:val="es-CO"/>
        </w:rPr>
      </w:pPr>
      <w:r w:rsidRPr="001E6EEF">
        <w:rPr>
          <w:lang w:val="es-CO"/>
        </w:rPr>
        <w:t>Del anterior</w:t>
      </w:r>
      <w:r w:rsidR="00DF1E97">
        <w:rPr>
          <w:lang w:val="es-CO"/>
        </w:rPr>
        <w:t xml:space="preserve"> </w:t>
      </w:r>
      <w:r w:rsidRPr="001E6EEF">
        <w:rPr>
          <w:lang w:val="es-CO"/>
        </w:rPr>
        <w:t>cruce cartográfico fueron generadas las siguientes áreas, cuyas tipologías y áreas calculadas se muestran en la siguiente tabla:</w:t>
      </w:r>
    </w:p>
    <w:p w:rsidR="00CF77FD" w:rsidRDefault="00CF77FD" w:rsidP="00CF77FD">
      <w:pPr>
        <w:rPr>
          <w:b/>
          <w:bCs/>
          <w:sz w:val="18"/>
          <w:szCs w:val="18"/>
          <w:lang w:val="es-CO"/>
        </w:rPr>
      </w:pPr>
    </w:p>
    <w:p w:rsidR="00CF77FD" w:rsidRPr="001E6EEF" w:rsidRDefault="001D2758" w:rsidP="00B4011A">
      <w:pPr>
        <w:pStyle w:val="Descripcin"/>
      </w:pPr>
      <w:bookmarkStart w:id="25" w:name="_Ref19645825"/>
      <w:bookmarkStart w:id="26" w:name="_Toc19689879"/>
      <w:r>
        <w:t xml:space="preserve">Tabla </w:t>
      </w:r>
      <w:r w:rsidR="00D23805">
        <w:fldChar w:fldCharType="begin"/>
      </w:r>
      <w:r w:rsidR="00D23805">
        <w:instrText xml:space="preserve"> SEQ Tabla \* ARABIC </w:instrText>
      </w:r>
      <w:r w:rsidR="00D23805">
        <w:fldChar w:fldCharType="separate"/>
      </w:r>
      <w:r w:rsidR="00A65926">
        <w:rPr>
          <w:noProof/>
        </w:rPr>
        <w:t>4</w:t>
      </w:r>
      <w:r w:rsidR="00D23805">
        <w:rPr>
          <w:noProof/>
        </w:rPr>
        <w:fldChar w:fldCharType="end"/>
      </w:r>
      <w:r>
        <w:t>.</w:t>
      </w:r>
      <w:bookmarkEnd w:id="25"/>
      <w:r w:rsidR="00CF77FD" w:rsidRPr="001E6EEF">
        <w:t xml:space="preserve">Conflictos de Uso del suelo vs. Coberturas Vegetales. </w:t>
      </w:r>
      <w:proofErr w:type="spellStart"/>
      <w:r w:rsidR="00CF77FD" w:rsidRPr="001E6EEF">
        <w:t>Tipoplogías</w:t>
      </w:r>
      <w:proofErr w:type="spellEnd"/>
      <w:r w:rsidR="00CF77FD" w:rsidRPr="001E6EEF">
        <w:t xml:space="preserve"> y su extensión</w:t>
      </w:r>
      <w:bookmarkEnd w:id="26"/>
      <w:r w:rsidR="00CF77FD" w:rsidRPr="001E6EEF">
        <w:t xml:space="preserve"> </w:t>
      </w:r>
    </w:p>
    <w:tbl>
      <w:tblPr>
        <w:tblW w:w="8070" w:type="dxa"/>
        <w:tblCellMar>
          <w:left w:w="70" w:type="dxa"/>
          <w:right w:w="70" w:type="dxa"/>
        </w:tblCellMar>
        <w:tblLook w:val="04A0" w:firstRow="1" w:lastRow="0" w:firstColumn="1" w:lastColumn="0" w:noHBand="0" w:noVBand="1"/>
      </w:tblPr>
      <w:tblGrid>
        <w:gridCol w:w="1975"/>
        <w:gridCol w:w="3685"/>
        <w:gridCol w:w="1276"/>
        <w:gridCol w:w="1134"/>
      </w:tblGrid>
      <w:tr w:rsidR="00236BCB" w:rsidRPr="00236BCB" w:rsidTr="00721B72">
        <w:trPr>
          <w:trHeight w:val="170"/>
          <w:tblHeader/>
        </w:trPr>
        <w:tc>
          <w:tcPr>
            <w:tcW w:w="1975" w:type="dxa"/>
            <w:tcBorders>
              <w:top w:val="single" w:sz="8" w:space="0" w:color="auto"/>
              <w:left w:val="single" w:sz="8" w:space="0" w:color="auto"/>
              <w:bottom w:val="single" w:sz="4" w:space="0" w:color="auto"/>
              <w:right w:val="single" w:sz="4" w:space="0" w:color="auto"/>
            </w:tcBorders>
            <w:shd w:val="clear" w:color="000000" w:fill="E2EFDA"/>
            <w:noWrap/>
            <w:vAlign w:val="bottom"/>
            <w:hideMark/>
          </w:tcPr>
          <w:p w:rsidR="00236BCB" w:rsidRPr="00236BCB" w:rsidRDefault="00236BCB" w:rsidP="00236BCB">
            <w:pPr>
              <w:jc w:val="center"/>
              <w:rPr>
                <w:rFonts w:cs="Calibri"/>
                <w:b/>
                <w:bCs/>
                <w:color w:val="000000"/>
                <w:sz w:val="18"/>
                <w:szCs w:val="18"/>
                <w:lang w:val="es-CO" w:eastAsia="es-ES_tradnl"/>
              </w:rPr>
            </w:pPr>
            <w:r w:rsidRPr="00236BCB">
              <w:rPr>
                <w:rFonts w:cs="Calibri"/>
                <w:b/>
                <w:bCs/>
                <w:color w:val="000000"/>
                <w:sz w:val="18"/>
                <w:szCs w:val="18"/>
                <w:lang w:val="es-CO" w:eastAsia="es-ES_tradnl"/>
              </w:rPr>
              <w:t>Conflicto</w:t>
            </w:r>
          </w:p>
        </w:tc>
        <w:tc>
          <w:tcPr>
            <w:tcW w:w="3685" w:type="dxa"/>
            <w:tcBorders>
              <w:top w:val="single" w:sz="8" w:space="0" w:color="auto"/>
              <w:left w:val="nil"/>
              <w:bottom w:val="single" w:sz="4" w:space="0" w:color="auto"/>
              <w:right w:val="single" w:sz="4" w:space="0" w:color="auto"/>
            </w:tcBorders>
            <w:shd w:val="clear" w:color="000000" w:fill="E2EFDA"/>
            <w:noWrap/>
            <w:vAlign w:val="bottom"/>
            <w:hideMark/>
          </w:tcPr>
          <w:p w:rsidR="00236BCB" w:rsidRPr="00236BCB" w:rsidRDefault="00236BCB" w:rsidP="00236BCB">
            <w:pPr>
              <w:jc w:val="center"/>
              <w:rPr>
                <w:rFonts w:cs="Calibri"/>
                <w:b/>
                <w:bCs/>
                <w:color w:val="000000"/>
                <w:sz w:val="18"/>
                <w:szCs w:val="18"/>
                <w:lang w:val="es-CO" w:eastAsia="es-ES_tradnl"/>
              </w:rPr>
            </w:pPr>
            <w:r w:rsidRPr="00236BCB">
              <w:rPr>
                <w:rFonts w:cs="Calibri"/>
                <w:b/>
                <w:bCs/>
                <w:color w:val="000000"/>
                <w:sz w:val="18"/>
                <w:szCs w:val="18"/>
                <w:lang w:val="es-CO" w:eastAsia="es-ES_tradnl"/>
              </w:rPr>
              <w:t>Cobertura</w:t>
            </w:r>
          </w:p>
        </w:tc>
        <w:tc>
          <w:tcPr>
            <w:tcW w:w="1276" w:type="dxa"/>
            <w:tcBorders>
              <w:top w:val="single" w:sz="8" w:space="0" w:color="auto"/>
              <w:left w:val="nil"/>
              <w:bottom w:val="single" w:sz="4" w:space="0" w:color="auto"/>
              <w:right w:val="single" w:sz="4" w:space="0" w:color="auto"/>
            </w:tcBorders>
            <w:shd w:val="clear" w:color="000000" w:fill="E2EFDA"/>
            <w:noWrap/>
            <w:vAlign w:val="bottom"/>
            <w:hideMark/>
          </w:tcPr>
          <w:p w:rsidR="00236BCB" w:rsidRPr="00236BCB" w:rsidRDefault="00236BCB" w:rsidP="00236BCB">
            <w:pPr>
              <w:jc w:val="center"/>
              <w:rPr>
                <w:rFonts w:cs="Calibri"/>
                <w:b/>
                <w:bCs/>
                <w:color w:val="000000"/>
                <w:sz w:val="18"/>
                <w:szCs w:val="18"/>
                <w:lang w:val="es-CO" w:eastAsia="es-ES_tradnl"/>
              </w:rPr>
            </w:pPr>
            <w:r w:rsidRPr="00236BCB">
              <w:rPr>
                <w:rFonts w:cs="Calibri"/>
                <w:b/>
                <w:bCs/>
                <w:color w:val="000000"/>
                <w:sz w:val="18"/>
                <w:szCs w:val="18"/>
                <w:lang w:val="es-CO" w:eastAsia="es-ES_tradnl"/>
              </w:rPr>
              <w:t xml:space="preserve"> Área (ha) </w:t>
            </w:r>
          </w:p>
        </w:tc>
        <w:tc>
          <w:tcPr>
            <w:tcW w:w="1134" w:type="dxa"/>
            <w:tcBorders>
              <w:top w:val="single" w:sz="8" w:space="0" w:color="auto"/>
              <w:left w:val="nil"/>
              <w:bottom w:val="single" w:sz="4" w:space="0" w:color="auto"/>
              <w:right w:val="single" w:sz="8" w:space="0" w:color="auto"/>
            </w:tcBorders>
            <w:shd w:val="clear" w:color="000000" w:fill="E2EFDA"/>
            <w:noWrap/>
            <w:vAlign w:val="bottom"/>
            <w:hideMark/>
          </w:tcPr>
          <w:p w:rsidR="00236BCB" w:rsidRPr="00236BCB" w:rsidRDefault="00236BCB" w:rsidP="00236BCB">
            <w:pPr>
              <w:jc w:val="center"/>
              <w:rPr>
                <w:rFonts w:cs="Calibri"/>
                <w:b/>
                <w:bCs/>
                <w:color w:val="000000"/>
                <w:sz w:val="18"/>
                <w:szCs w:val="18"/>
                <w:lang w:val="es-CO" w:eastAsia="es-ES_tradnl"/>
              </w:rPr>
            </w:pPr>
            <w:r w:rsidRPr="00236BCB">
              <w:rPr>
                <w:rFonts w:cs="Calibri"/>
                <w:b/>
                <w:bCs/>
                <w:color w:val="000000"/>
                <w:sz w:val="18"/>
                <w:szCs w:val="18"/>
                <w:lang w:val="es-CO" w:eastAsia="es-ES_tradnl"/>
              </w:rPr>
              <w:t xml:space="preserve"> Área (%) </w:t>
            </w:r>
          </w:p>
        </w:tc>
      </w:tr>
      <w:tr w:rsidR="00236BCB" w:rsidRPr="00236BCB" w:rsidTr="00721B72">
        <w:trPr>
          <w:trHeight w:val="170"/>
        </w:trPr>
        <w:tc>
          <w:tcPr>
            <w:tcW w:w="1975" w:type="dxa"/>
            <w:vMerge w:val="restart"/>
            <w:tcBorders>
              <w:top w:val="nil"/>
              <w:left w:val="single" w:sz="8" w:space="0" w:color="auto"/>
              <w:bottom w:val="single" w:sz="4" w:space="0" w:color="auto"/>
              <w:right w:val="single" w:sz="4" w:space="0" w:color="auto"/>
            </w:tcBorders>
            <w:shd w:val="clear" w:color="000000" w:fill="E2EFDA"/>
            <w:noWrap/>
            <w:vAlign w:val="center"/>
            <w:hideMark/>
          </w:tcPr>
          <w:p w:rsidR="00236BCB" w:rsidRPr="00236BCB" w:rsidRDefault="00236BCB" w:rsidP="00236BCB">
            <w:pPr>
              <w:jc w:val="center"/>
              <w:rPr>
                <w:rFonts w:cs="Calibri"/>
                <w:b/>
                <w:bCs/>
                <w:color w:val="000000"/>
                <w:sz w:val="18"/>
                <w:szCs w:val="18"/>
                <w:lang w:val="es-CO" w:eastAsia="es-ES_tradnl"/>
              </w:rPr>
            </w:pPr>
            <w:r w:rsidRPr="00236BCB">
              <w:rPr>
                <w:rFonts w:cs="Calibri"/>
                <w:b/>
                <w:bCs/>
                <w:color w:val="000000"/>
                <w:sz w:val="18"/>
                <w:szCs w:val="18"/>
                <w:lang w:val="es-CO" w:eastAsia="es-ES_tradnl"/>
              </w:rPr>
              <w:t>Sobreutilización</w:t>
            </w: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Aeropuertos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24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0,005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Bosque fragmentado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2.940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0,659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Cultivos permanentes arbóreos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56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0,013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Cultivos permanentes arbustivos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2.187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0,490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Instalaciones recreativas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205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0,046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1.030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0,231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 y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535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0,120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 pastos y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57.089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12,789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pastos con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48.464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10,857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pastos y cultivos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52.607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11,785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Obras hidráíulicas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0,005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arbolados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1.075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0,241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enmalezados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17.551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3,932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limpios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66.225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14,836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Tejido urbano continuo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411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0,092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Tejido urbano discontinuo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77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0,017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Zonas de extracción minera</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0,004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Zonas industriales o comerciales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266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0,060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Zonas Pantanosas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1.610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0,361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Zonas verdes urbanas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0,004 </w:t>
            </w:r>
          </w:p>
        </w:tc>
      </w:tr>
      <w:tr w:rsidR="00236BCB" w:rsidRPr="00236BCB" w:rsidTr="00721B72">
        <w:trPr>
          <w:trHeight w:val="170"/>
        </w:trPr>
        <w:tc>
          <w:tcPr>
            <w:tcW w:w="1975" w:type="dxa"/>
            <w:tcBorders>
              <w:top w:val="nil"/>
              <w:left w:val="single" w:sz="8" w:space="0" w:color="auto"/>
              <w:bottom w:val="single" w:sz="4" w:space="0" w:color="auto"/>
              <w:right w:val="single" w:sz="4" w:space="0" w:color="auto"/>
            </w:tcBorders>
            <w:shd w:val="clear" w:color="000000" w:fill="E2EFDA"/>
            <w:noWrap/>
            <w:vAlign w:val="bottom"/>
            <w:hideMark/>
          </w:tcPr>
          <w:p w:rsidR="00236BCB" w:rsidRPr="00236BCB" w:rsidRDefault="00236BCB" w:rsidP="00236BCB">
            <w:pPr>
              <w:rPr>
                <w:rFonts w:cs="Calibri"/>
                <w:b/>
                <w:bCs/>
                <w:color w:val="000000"/>
                <w:sz w:val="18"/>
                <w:szCs w:val="18"/>
                <w:lang w:val="es-CO" w:eastAsia="es-ES_tradnl"/>
              </w:rPr>
            </w:pPr>
            <w:r w:rsidRPr="00236BCB">
              <w:rPr>
                <w:rFonts w:cs="Calibri"/>
                <w:b/>
                <w:bCs/>
                <w:color w:val="000000"/>
                <w:sz w:val="18"/>
                <w:szCs w:val="18"/>
                <w:lang w:val="es-CO" w:eastAsia="es-ES_tradnl"/>
              </w:rPr>
              <w:t>Total Sobreutilización</w:t>
            </w: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252.411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56,546 </w:t>
            </w:r>
          </w:p>
        </w:tc>
      </w:tr>
      <w:tr w:rsidR="00236BCB" w:rsidRPr="00236BCB" w:rsidTr="00721B72">
        <w:trPr>
          <w:trHeight w:val="170"/>
        </w:trPr>
        <w:tc>
          <w:tcPr>
            <w:tcW w:w="1975" w:type="dxa"/>
            <w:vMerge w:val="restart"/>
            <w:tcBorders>
              <w:top w:val="nil"/>
              <w:left w:val="single" w:sz="8" w:space="0" w:color="auto"/>
              <w:bottom w:val="single" w:sz="4" w:space="0" w:color="auto"/>
              <w:right w:val="single" w:sz="4" w:space="0" w:color="auto"/>
            </w:tcBorders>
            <w:shd w:val="clear" w:color="000000" w:fill="E2EFDA"/>
            <w:noWrap/>
            <w:vAlign w:val="center"/>
            <w:hideMark/>
          </w:tcPr>
          <w:p w:rsidR="00236BCB" w:rsidRPr="00236BCB" w:rsidRDefault="00236BCB" w:rsidP="00236BCB">
            <w:pPr>
              <w:jc w:val="center"/>
              <w:rPr>
                <w:rFonts w:cs="Calibri"/>
                <w:b/>
                <w:bCs/>
                <w:color w:val="000000"/>
                <w:sz w:val="18"/>
                <w:szCs w:val="18"/>
                <w:lang w:val="es-CO" w:eastAsia="es-ES_tradnl"/>
              </w:rPr>
            </w:pPr>
            <w:r w:rsidRPr="00236BCB">
              <w:rPr>
                <w:rFonts w:cs="Calibri"/>
                <w:b/>
                <w:bCs/>
                <w:color w:val="000000"/>
                <w:sz w:val="18"/>
                <w:szCs w:val="18"/>
                <w:lang w:val="es-CO" w:eastAsia="es-ES_tradnl"/>
              </w:rPr>
              <w:t>Subutilización</w:t>
            </w: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Arbustal</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10.512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2,355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Bosque fragmentado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191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0,043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Herbazal</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856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0,192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 y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0,003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 pastos y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1.407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0,315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pastos con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4.913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1,101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pastos y cultivos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4.709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1,055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arbolados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91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0,020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enmalezados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3.194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0,716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limpios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19.999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4,480 </w:t>
            </w:r>
          </w:p>
        </w:tc>
      </w:tr>
      <w:tr w:rsidR="00236BCB" w:rsidRPr="00236BCB" w:rsidTr="00721B72">
        <w:trPr>
          <w:trHeight w:val="170"/>
        </w:trPr>
        <w:tc>
          <w:tcPr>
            <w:tcW w:w="1975" w:type="dxa"/>
            <w:tcBorders>
              <w:top w:val="nil"/>
              <w:left w:val="single" w:sz="8" w:space="0" w:color="auto"/>
              <w:bottom w:val="single" w:sz="4" w:space="0" w:color="auto"/>
              <w:right w:val="single" w:sz="4" w:space="0" w:color="auto"/>
            </w:tcBorders>
            <w:shd w:val="clear" w:color="000000" w:fill="E2EFDA"/>
            <w:noWrap/>
            <w:vAlign w:val="bottom"/>
            <w:hideMark/>
          </w:tcPr>
          <w:p w:rsidR="00236BCB" w:rsidRPr="00236BCB" w:rsidRDefault="00236BCB" w:rsidP="00236BCB">
            <w:pPr>
              <w:rPr>
                <w:rFonts w:cs="Calibri"/>
                <w:b/>
                <w:bCs/>
                <w:color w:val="000000"/>
                <w:sz w:val="18"/>
                <w:szCs w:val="18"/>
                <w:lang w:val="es-CO" w:eastAsia="es-ES_tradnl"/>
              </w:rPr>
            </w:pPr>
            <w:r w:rsidRPr="00236BCB">
              <w:rPr>
                <w:rFonts w:cs="Calibri"/>
                <w:b/>
                <w:bCs/>
                <w:color w:val="000000"/>
                <w:sz w:val="18"/>
                <w:szCs w:val="18"/>
                <w:lang w:val="es-CO" w:eastAsia="es-ES_tradnl"/>
              </w:rPr>
              <w:t>Total Subutilización</w:t>
            </w: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45.887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10,280 </w:t>
            </w:r>
          </w:p>
        </w:tc>
      </w:tr>
      <w:tr w:rsidR="00236BCB" w:rsidRPr="00236BCB" w:rsidTr="00721B72">
        <w:trPr>
          <w:trHeight w:val="170"/>
        </w:trPr>
        <w:tc>
          <w:tcPr>
            <w:tcW w:w="1975" w:type="dxa"/>
            <w:vMerge w:val="restart"/>
            <w:tcBorders>
              <w:top w:val="nil"/>
              <w:left w:val="single" w:sz="8" w:space="0" w:color="auto"/>
              <w:bottom w:val="single" w:sz="4" w:space="0" w:color="auto"/>
              <w:right w:val="single" w:sz="4" w:space="0" w:color="auto"/>
            </w:tcBorders>
            <w:shd w:val="clear" w:color="000000" w:fill="E2EFDA"/>
            <w:noWrap/>
            <w:vAlign w:val="center"/>
            <w:hideMark/>
          </w:tcPr>
          <w:p w:rsidR="00236BCB" w:rsidRPr="00236BCB" w:rsidRDefault="00236BCB" w:rsidP="00236BCB">
            <w:pPr>
              <w:jc w:val="center"/>
              <w:rPr>
                <w:rFonts w:cs="Calibri"/>
                <w:b/>
                <w:bCs/>
                <w:color w:val="000000"/>
                <w:sz w:val="18"/>
                <w:szCs w:val="18"/>
                <w:lang w:val="es-CO" w:eastAsia="es-ES_tradnl"/>
              </w:rPr>
            </w:pPr>
            <w:r w:rsidRPr="00236BCB">
              <w:rPr>
                <w:rFonts w:cs="Calibri"/>
                <w:b/>
                <w:bCs/>
                <w:color w:val="000000"/>
                <w:sz w:val="18"/>
                <w:szCs w:val="18"/>
                <w:lang w:val="es-CO" w:eastAsia="es-ES_tradnl"/>
              </w:rPr>
              <w:t>Usos adecuados o sin conflicto</w:t>
            </w: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Aeropuertos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59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0,013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Afloramientos rocosos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172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0,038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Arbustal</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45.070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10,097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Bosque de galería y ripario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1.935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0,433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Bosque Denso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38.681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8,665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Bosque fragmentado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5.080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1,138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Cultivos permanentes arbóreos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1.155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0,259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Herbazal</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42.071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9,425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495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0,111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 y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0,000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cultivos, pastos y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2.153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0,482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pastos con espacios naturales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3.732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0,836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Mosaico de pastos y cultivos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3.387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0,759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arbolados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150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0,034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enmalezados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445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0,100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Pastos limpios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748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0,168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Ríos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1.216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0,272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Tejido urbano continuo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231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0,052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Tejido urbano discontinuo</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158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0,035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Tierras desnudas y degradadas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326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0,073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Vegetación secundaria  o en transición</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588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0,132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Zonas industriales o comerciales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155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0,035 </w:t>
            </w:r>
          </w:p>
        </w:tc>
      </w:tr>
      <w:tr w:rsidR="00236BCB" w:rsidRPr="00236BCB" w:rsidTr="00721B72">
        <w:trPr>
          <w:trHeight w:val="170"/>
        </w:trPr>
        <w:tc>
          <w:tcPr>
            <w:tcW w:w="1975" w:type="dxa"/>
            <w:vMerge/>
            <w:tcBorders>
              <w:top w:val="nil"/>
              <w:left w:val="single" w:sz="8" w:space="0" w:color="auto"/>
              <w:bottom w:val="single" w:sz="4" w:space="0" w:color="auto"/>
              <w:right w:val="single" w:sz="4" w:space="0" w:color="auto"/>
            </w:tcBorders>
            <w:vAlign w:val="center"/>
            <w:hideMark/>
          </w:tcPr>
          <w:p w:rsidR="00236BCB" w:rsidRPr="00236BCB" w:rsidRDefault="00236BCB" w:rsidP="00236BCB">
            <w:pPr>
              <w:rPr>
                <w:rFonts w:cs="Calibri"/>
                <w:b/>
                <w:bCs/>
                <w:color w:val="000000"/>
                <w:sz w:val="18"/>
                <w:szCs w:val="18"/>
                <w:lang w:val="es-CO" w:eastAsia="es-ES_tradnl"/>
              </w:rPr>
            </w:pP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Zonas Pantanosas</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74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0,017 </w:t>
            </w:r>
          </w:p>
        </w:tc>
      </w:tr>
      <w:tr w:rsidR="00236BCB" w:rsidRPr="00236BCB" w:rsidTr="00721B72">
        <w:trPr>
          <w:trHeight w:val="170"/>
        </w:trPr>
        <w:tc>
          <w:tcPr>
            <w:tcW w:w="1975" w:type="dxa"/>
            <w:tcBorders>
              <w:top w:val="nil"/>
              <w:left w:val="single" w:sz="8" w:space="0" w:color="auto"/>
              <w:bottom w:val="single" w:sz="4" w:space="0" w:color="auto"/>
              <w:right w:val="single" w:sz="4" w:space="0" w:color="auto"/>
            </w:tcBorders>
            <w:shd w:val="clear" w:color="000000" w:fill="E2EFDA"/>
            <w:noWrap/>
            <w:vAlign w:val="bottom"/>
            <w:hideMark/>
          </w:tcPr>
          <w:p w:rsidR="00236BCB" w:rsidRPr="00236BCB" w:rsidRDefault="00236BCB" w:rsidP="00236BCB">
            <w:pPr>
              <w:rPr>
                <w:rFonts w:cs="Calibri"/>
                <w:b/>
                <w:bCs/>
                <w:color w:val="000000"/>
                <w:sz w:val="18"/>
                <w:szCs w:val="18"/>
                <w:lang w:val="es-CO" w:eastAsia="es-ES_tradnl"/>
              </w:rPr>
            </w:pPr>
            <w:r w:rsidRPr="00236BCB">
              <w:rPr>
                <w:rFonts w:cs="Calibri"/>
                <w:b/>
                <w:bCs/>
                <w:color w:val="000000"/>
                <w:sz w:val="18"/>
                <w:szCs w:val="18"/>
                <w:lang w:val="es-CO" w:eastAsia="es-ES_tradnl"/>
              </w:rPr>
              <w:t>Total Usos adecuados o sin conflicto</w:t>
            </w:r>
          </w:p>
        </w:tc>
        <w:tc>
          <w:tcPr>
            <w:tcW w:w="3685"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276" w:type="dxa"/>
            <w:tcBorders>
              <w:top w:val="nil"/>
              <w:left w:val="nil"/>
              <w:bottom w:val="single" w:sz="4"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148.084 </w:t>
            </w:r>
          </w:p>
        </w:tc>
        <w:tc>
          <w:tcPr>
            <w:tcW w:w="1134" w:type="dxa"/>
            <w:tcBorders>
              <w:top w:val="nil"/>
              <w:left w:val="nil"/>
              <w:bottom w:val="single" w:sz="4"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33,174 </w:t>
            </w:r>
          </w:p>
        </w:tc>
      </w:tr>
      <w:tr w:rsidR="00236BCB" w:rsidRPr="00236BCB" w:rsidTr="00721B72">
        <w:trPr>
          <w:trHeight w:val="170"/>
        </w:trPr>
        <w:tc>
          <w:tcPr>
            <w:tcW w:w="1975" w:type="dxa"/>
            <w:tcBorders>
              <w:top w:val="nil"/>
              <w:left w:val="single" w:sz="8" w:space="0" w:color="auto"/>
              <w:bottom w:val="single" w:sz="8" w:space="0" w:color="auto"/>
              <w:right w:val="single" w:sz="4" w:space="0" w:color="auto"/>
            </w:tcBorders>
            <w:shd w:val="clear" w:color="000000" w:fill="E2EFDA"/>
            <w:noWrap/>
            <w:vAlign w:val="bottom"/>
            <w:hideMark/>
          </w:tcPr>
          <w:p w:rsidR="00236BCB" w:rsidRPr="00236BCB" w:rsidRDefault="00236BCB" w:rsidP="00236BCB">
            <w:pPr>
              <w:rPr>
                <w:rFonts w:cs="Calibri"/>
                <w:b/>
                <w:bCs/>
                <w:color w:val="000000"/>
                <w:sz w:val="18"/>
                <w:szCs w:val="18"/>
                <w:lang w:val="es-CO" w:eastAsia="es-ES_tradnl"/>
              </w:rPr>
            </w:pPr>
            <w:r w:rsidRPr="00236BCB">
              <w:rPr>
                <w:rFonts w:cs="Calibri"/>
                <w:b/>
                <w:bCs/>
                <w:color w:val="000000"/>
                <w:sz w:val="18"/>
                <w:szCs w:val="18"/>
                <w:lang w:val="es-CO" w:eastAsia="es-ES_tradnl"/>
              </w:rPr>
              <w:t>Total general</w:t>
            </w:r>
          </w:p>
        </w:tc>
        <w:tc>
          <w:tcPr>
            <w:tcW w:w="3685" w:type="dxa"/>
            <w:tcBorders>
              <w:top w:val="nil"/>
              <w:left w:val="nil"/>
              <w:bottom w:val="single" w:sz="8"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w:t>
            </w:r>
          </w:p>
        </w:tc>
        <w:tc>
          <w:tcPr>
            <w:tcW w:w="1276" w:type="dxa"/>
            <w:tcBorders>
              <w:top w:val="nil"/>
              <w:left w:val="nil"/>
              <w:bottom w:val="single" w:sz="8" w:space="0" w:color="auto"/>
              <w:right w:val="single" w:sz="4"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446.382 </w:t>
            </w:r>
          </w:p>
        </w:tc>
        <w:tc>
          <w:tcPr>
            <w:tcW w:w="1134" w:type="dxa"/>
            <w:tcBorders>
              <w:top w:val="nil"/>
              <w:left w:val="nil"/>
              <w:bottom w:val="single" w:sz="8" w:space="0" w:color="auto"/>
              <w:right w:val="single" w:sz="8" w:space="0" w:color="auto"/>
            </w:tcBorders>
            <w:shd w:val="clear" w:color="auto" w:fill="auto"/>
            <w:noWrap/>
            <w:vAlign w:val="bottom"/>
            <w:hideMark/>
          </w:tcPr>
          <w:p w:rsidR="00236BCB" w:rsidRPr="00236BCB" w:rsidRDefault="00236BCB" w:rsidP="00236BCB">
            <w:pPr>
              <w:rPr>
                <w:rFonts w:cs="Calibri"/>
                <w:color w:val="000000"/>
                <w:sz w:val="18"/>
                <w:szCs w:val="18"/>
                <w:lang w:val="es-CO" w:eastAsia="es-ES_tradnl"/>
              </w:rPr>
            </w:pPr>
            <w:r w:rsidRPr="00236BCB">
              <w:rPr>
                <w:rFonts w:cs="Calibri"/>
                <w:color w:val="000000"/>
                <w:sz w:val="18"/>
                <w:szCs w:val="18"/>
                <w:lang w:val="es-CO" w:eastAsia="es-ES_tradnl"/>
              </w:rPr>
              <w:t xml:space="preserve">   100,000 </w:t>
            </w:r>
          </w:p>
        </w:tc>
      </w:tr>
    </w:tbl>
    <w:p w:rsidR="00721B72" w:rsidRDefault="00721B72" w:rsidP="003B2496"/>
    <w:p w:rsidR="00ED6B56" w:rsidRDefault="00ED6B56" w:rsidP="006748E1">
      <w:pPr>
        <w:pStyle w:val="Ttulo3"/>
      </w:pPr>
      <w:bookmarkStart w:id="27" w:name="_Toc19689169"/>
      <w:r>
        <w:t>3.3.2</w:t>
      </w:r>
      <w:r w:rsidRPr="001E6EEF">
        <w:t xml:space="preserve"> Conflictos </w:t>
      </w:r>
      <w:r>
        <w:t>de Uso de la Tierra vs.</w:t>
      </w:r>
      <w:r w:rsidRPr="001E6EEF">
        <w:t xml:space="preserve"> </w:t>
      </w:r>
      <w:r>
        <w:t>Tamaño y Tipo de Propiedad de la Tierra</w:t>
      </w:r>
      <w:bookmarkEnd w:id="27"/>
    </w:p>
    <w:p w:rsidR="00ED6B56" w:rsidRPr="00AD664B" w:rsidRDefault="00ED6B56" w:rsidP="00ED6B56">
      <w:pPr>
        <w:rPr>
          <w:b/>
          <w:bCs/>
          <w:sz w:val="12"/>
          <w:szCs w:val="12"/>
          <w:lang w:val="es-CO"/>
        </w:rPr>
      </w:pPr>
    </w:p>
    <w:p w:rsidR="00ED6B56" w:rsidRDefault="003873E9">
      <w:pPr>
        <w:rPr>
          <w:lang w:val="es-CO"/>
        </w:rPr>
      </w:pPr>
      <w:r>
        <w:rPr>
          <w:noProof/>
          <w:lang w:val="es-CO" w:eastAsia="es-CO"/>
        </w:rPr>
        <w:drawing>
          <wp:inline distT="0" distB="0" distL="0" distR="0" wp14:anchorId="51ED7D5F" wp14:editId="1EEF9395">
            <wp:extent cx="4838700" cy="5376333"/>
            <wp:effectExtent l="0" t="0" r="0" b="0"/>
            <wp:docPr id="5" name="Imagen 5" descr="C:\Users\User\Documents\CDMB\Capítulos PGOF\Capítulos PGOF CDMB\Ajustes oct 31\Salidas_Gráficas_Finales\JPG\CONFLICTOS_PRED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CDMB\Capítulos PGOF\Capítulos PGOF CDMB\Ajustes oct 31\Salidas_Gráficas_Finales\JPG\CONFLICTOS_PREDIOS.jpg"/>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4838700" cy="5376333"/>
                    </a:xfrm>
                    <a:prstGeom prst="rect">
                      <a:avLst/>
                    </a:prstGeom>
                    <a:noFill/>
                    <a:ln>
                      <a:noFill/>
                    </a:ln>
                  </pic:spPr>
                </pic:pic>
              </a:graphicData>
            </a:graphic>
          </wp:inline>
        </w:drawing>
      </w:r>
    </w:p>
    <w:p w:rsidR="00ED6B56" w:rsidRPr="00D5677F" w:rsidRDefault="003B2496" w:rsidP="00B4011A">
      <w:pPr>
        <w:pStyle w:val="Descripcin"/>
      </w:pPr>
      <w:bookmarkStart w:id="28" w:name="_Toc19689827"/>
      <w:r>
        <w:t xml:space="preserve">Mapa </w:t>
      </w:r>
      <w:r w:rsidR="00D23805">
        <w:fldChar w:fldCharType="begin"/>
      </w:r>
      <w:r w:rsidR="00D23805">
        <w:instrText xml:space="preserve"> SEQ Mapa \* ARABIC </w:instrText>
      </w:r>
      <w:r w:rsidR="00D23805">
        <w:fldChar w:fldCharType="separate"/>
      </w:r>
      <w:r w:rsidR="00A72ED0">
        <w:rPr>
          <w:noProof/>
        </w:rPr>
        <w:t>3</w:t>
      </w:r>
      <w:r w:rsidR="00D23805">
        <w:rPr>
          <w:noProof/>
        </w:rPr>
        <w:fldChar w:fldCharType="end"/>
      </w:r>
      <w:r>
        <w:t xml:space="preserve">. </w:t>
      </w:r>
      <w:r w:rsidR="00ED6B56" w:rsidRPr="001E6EEF">
        <w:t xml:space="preserve">Conflictos de Uso de la Tierra vs. </w:t>
      </w:r>
      <w:r w:rsidR="00ED6B56">
        <w:t>Tamaño y tipo de Propiedad de la Tierra</w:t>
      </w:r>
      <w:r w:rsidR="00ED6B56" w:rsidRPr="001E6EEF">
        <w:t xml:space="preserve"> </w:t>
      </w:r>
      <w:r w:rsidR="00A635A6">
        <w:t>PGOF</w:t>
      </w:r>
      <w:r w:rsidR="00ED6B56" w:rsidRPr="00D5677F">
        <w:t xml:space="preserve"> </w:t>
      </w:r>
      <w:r w:rsidR="00C428CD">
        <w:t>CDMB</w:t>
      </w:r>
      <w:bookmarkEnd w:id="28"/>
    </w:p>
    <w:p w:rsidR="00A635A6" w:rsidRDefault="00A635A6" w:rsidP="003B2496"/>
    <w:p w:rsidR="00ED6B56" w:rsidRDefault="00ED6B56" w:rsidP="003B2496">
      <w:r w:rsidRPr="00782EC8">
        <w:t xml:space="preserve">Como en el caso anterior, </w:t>
      </w:r>
      <w:proofErr w:type="gramStart"/>
      <w:r w:rsidRPr="00782EC8">
        <w:t>este</w:t>
      </w:r>
      <w:r w:rsidR="00DF1E97">
        <w:t xml:space="preserve"> </w:t>
      </w:r>
      <w:r w:rsidRPr="00782EC8">
        <w:t>cruce cartográfico fueron</w:t>
      </w:r>
      <w:proofErr w:type="gramEnd"/>
      <w:r w:rsidRPr="00782EC8">
        <w:t xml:space="preserve"> generadas las siguientes áreas, cuyas tipologías y áreas calculadas se muestran en la siguiente tabla:</w:t>
      </w:r>
    </w:p>
    <w:p w:rsidR="001B6298" w:rsidRDefault="001B6298" w:rsidP="003B2496"/>
    <w:p w:rsidR="001B6298" w:rsidRDefault="001B6298" w:rsidP="003B2496"/>
    <w:p w:rsidR="001B6298" w:rsidRDefault="001B6298" w:rsidP="003B2496"/>
    <w:p w:rsidR="001B6298" w:rsidRDefault="001B6298" w:rsidP="003B2496"/>
    <w:p w:rsidR="001B6298" w:rsidRDefault="001B6298" w:rsidP="003B2496"/>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A635A6" w:rsidRDefault="00A635A6" w:rsidP="003B2496">
      <w:pPr>
        <w:rPr>
          <w:i/>
          <w:sz w:val="18"/>
          <w:szCs w:val="18"/>
        </w:rPr>
      </w:pPr>
    </w:p>
    <w:p w:rsidR="00236BCB" w:rsidRPr="00A635A6" w:rsidRDefault="00A635A6" w:rsidP="00A635A6">
      <w:pPr>
        <w:ind w:left="851"/>
        <w:rPr>
          <w:i/>
          <w:sz w:val="18"/>
          <w:szCs w:val="18"/>
        </w:rPr>
      </w:pPr>
      <w:r>
        <w:rPr>
          <w:i/>
          <w:sz w:val="18"/>
          <w:szCs w:val="18"/>
        </w:rPr>
        <w:t xml:space="preserve">    </w:t>
      </w:r>
    </w:p>
    <w:tbl>
      <w:tblPr>
        <w:tblpPr w:leftFromText="141" w:rightFromText="141" w:tblpY="-656"/>
        <w:tblW w:w="8495" w:type="dxa"/>
        <w:tblCellMar>
          <w:left w:w="70" w:type="dxa"/>
          <w:right w:w="70" w:type="dxa"/>
        </w:tblCellMar>
        <w:tblLook w:val="04A0" w:firstRow="1" w:lastRow="0" w:firstColumn="1" w:lastColumn="0" w:noHBand="0" w:noVBand="1"/>
      </w:tblPr>
      <w:tblGrid>
        <w:gridCol w:w="3676"/>
        <w:gridCol w:w="1843"/>
        <w:gridCol w:w="1701"/>
        <w:gridCol w:w="1275"/>
      </w:tblGrid>
      <w:tr w:rsidR="00A635A6" w:rsidRPr="00A635A6" w:rsidTr="00721B72">
        <w:trPr>
          <w:trHeight w:val="170"/>
        </w:trPr>
        <w:tc>
          <w:tcPr>
            <w:tcW w:w="3676" w:type="dxa"/>
            <w:tcBorders>
              <w:top w:val="single" w:sz="8" w:space="0" w:color="auto"/>
              <w:left w:val="single" w:sz="8" w:space="0" w:color="auto"/>
              <w:bottom w:val="single" w:sz="4" w:space="0" w:color="auto"/>
              <w:right w:val="single" w:sz="4" w:space="0" w:color="auto"/>
            </w:tcBorders>
            <w:shd w:val="clear" w:color="000000" w:fill="E2EFDA"/>
            <w:noWrap/>
            <w:vAlign w:val="bottom"/>
            <w:hideMark/>
          </w:tcPr>
          <w:p w:rsidR="00A635A6" w:rsidRPr="00A635A6" w:rsidRDefault="00A635A6" w:rsidP="00A635A6">
            <w:pPr>
              <w:jc w:val="center"/>
              <w:rPr>
                <w:rFonts w:cs="Calibri"/>
                <w:b/>
                <w:bCs/>
                <w:color w:val="000000"/>
                <w:sz w:val="18"/>
                <w:szCs w:val="18"/>
                <w:lang w:val="es-CO" w:eastAsia="es-ES_tradnl"/>
              </w:rPr>
            </w:pPr>
            <w:r w:rsidRPr="00A635A6">
              <w:rPr>
                <w:rFonts w:cs="Calibri"/>
                <w:b/>
                <w:bCs/>
                <w:color w:val="000000"/>
                <w:sz w:val="18"/>
                <w:szCs w:val="18"/>
                <w:lang w:val="es-CO" w:eastAsia="es-ES_tradnl"/>
              </w:rPr>
              <w:t>Conflicto</w:t>
            </w:r>
          </w:p>
        </w:tc>
        <w:tc>
          <w:tcPr>
            <w:tcW w:w="1843" w:type="dxa"/>
            <w:tcBorders>
              <w:top w:val="single" w:sz="8" w:space="0" w:color="auto"/>
              <w:left w:val="nil"/>
              <w:bottom w:val="single" w:sz="4" w:space="0" w:color="auto"/>
              <w:right w:val="single" w:sz="4" w:space="0" w:color="auto"/>
            </w:tcBorders>
            <w:shd w:val="clear" w:color="000000" w:fill="E2EFDA"/>
            <w:noWrap/>
            <w:vAlign w:val="bottom"/>
            <w:hideMark/>
          </w:tcPr>
          <w:p w:rsidR="00A635A6" w:rsidRPr="00A635A6" w:rsidRDefault="00A635A6" w:rsidP="00A635A6">
            <w:pPr>
              <w:jc w:val="center"/>
              <w:rPr>
                <w:rFonts w:cs="Calibri"/>
                <w:b/>
                <w:bCs/>
                <w:color w:val="000000"/>
                <w:sz w:val="18"/>
                <w:szCs w:val="18"/>
                <w:lang w:val="es-CO" w:eastAsia="es-ES_tradnl"/>
              </w:rPr>
            </w:pPr>
            <w:r w:rsidRPr="00A635A6">
              <w:rPr>
                <w:rFonts w:cs="Calibri"/>
                <w:b/>
                <w:bCs/>
                <w:color w:val="000000"/>
                <w:sz w:val="18"/>
                <w:szCs w:val="18"/>
                <w:lang w:val="es-CO" w:eastAsia="es-ES_tradnl"/>
              </w:rPr>
              <w:t>Rangos de Tamaño (ha)</w:t>
            </w:r>
          </w:p>
        </w:tc>
        <w:tc>
          <w:tcPr>
            <w:tcW w:w="1701" w:type="dxa"/>
            <w:tcBorders>
              <w:top w:val="single" w:sz="8" w:space="0" w:color="auto"/>
              <w:left w:val="nil"/>
              <w:bottom w:val="single" w:sz="4" w:space="0" w:color="auto"/>
              <w:right w:val="single" w:sz="4" w:space="0" w:color="auto"/>
            </w:tcBorders>
            <w:shd w:val="clear" w:color="000000" w:fill="E2EFDA"/>
            <w:noWrap/>
            <w:vAlign w:val="bottom"/>
            <w:hideMark/>
          </w:tcPr>
          <w:p w:rsidR="00A635A6" w:rsidRPr="00A635A6" w:rsidRDefault="00A635A6" w:rsidP="00A635A6">
            <w:pPr>
              <w:jc w:val="center"/>
              <w:rPr>
                <w:rFonts w:cs="Calibri"/>
                <w:b/>
                <w:bCs/>
                <w:color w:val="000000"/>
                <w:sz w:val="18"/>
                <w:szCs w:val="18"/>
                <w:lang w:val="es-CO" w:eastAsia="es-ES_tradnl"/>
              </w:rPr>
            </w:pPr>
            <w:r w:rsidRPr="00A635A6">
              <w:rPr>
                <w:rFonts w:cs="Calibri"/>
                <w:b/>
                <w:bCs/>
                <w:color w:val="000000"/>
                <w:sz w:val="18"/>
                <w:szCs w:val="18"/>
                <w:lang w:val="es-CO" w:eastAsia="es-ES_tradnl"/>
              </w:rPr>
              <w:t xml:space="preserve">No. Predios </w:t>
            </w:r>
          </w:p>
        </w:tc>
        <w:tc>
          <w:tcPr>
            <w:tcW w:w="1275" w:type="dxa"/>
            <w:tcBorders>
              <w:top w:val="single" w:sz="8" w:space="0" w:color="auto"/>
              <w:left w:val="nil"/>
              <w:bottom w:val="single" w:sz="4" w:space="0" w:color="auto"/>
              <w:right w:val="single" w:sz="8" w:space="0" w:color="auto"/>
            </w:tcBorders>
            <w:shd w:val="clear" w:color="000000" w:fill="E2EFDA"/>
            <w:noWrap/>
            <w:vAlign w:val="bottom"/>
            <w:hideMark/>
          </w:tcPr>
          <w:p w:rsidR="00A635A6" w:rsidRPr="00A635A6" w:rsidRDefault="00A635A6" w:rsidP="00A635A6">
            <w:pPr>
              <w:jc w:val="center"/>
              <w:rPr>
                <w:rFonts w:cs="Calibri"/>
                <w:b/>
                <w:bCs/>
                <w:color w:val="000000"/>
                <w:sz w:val="18"/>
                <w:szCs w:val="18"/>
                <w:lang w:val="es-CO" w:eastAsia="es-ES_tradnl"/>
              </w:rPr>
            </w:pPr>
            <w:r w:rsidRPr="00A635A6">
              <w:rPr>
                <w:rFonts w:cs="Calibri"/>
                <w:b/>
                <w:bCs/>
                <w:color w:val="000000"/>
                <w:sz w:val="18"/>
                <w:szCs w:val="18"/>
                <w:lang w:val="es-CO" w:eastAsia="es-ES_tradnl"/>
              </w:rPr>
              <w:t>Predios (%)</w:t>
            </w:r>
          </w:p>
        </w:tc>
      </w:tr>
      <w:tr w:rsidR="00A635A6" w:rsidRPr="00A635A6" w:rsidTr="00721B72">
        <w:trPr>
          <w:trHeight w:val="170"/>
        </w:trPr>
        <w:tc>
          <w:tcPr>
            <w:tcW w:w="3676" w:type="dxa"/>
            <w:vMerge w:val="restart"/>
            <w:tcBorders>
              <w:top w:val="nil"/>
              <w:left w:val="single" w:sz="8" w:space="0" w:color="auto"/>
              <w:bottom w:val="single" w:sz="4" w:space="0" w:color="auto"/>
              <w:right w:val="single" w:sz="4" w:space="0" w:color="auto"/>
            </w:tcBorders>
            <w:shd w:val="clear" w:color="000000" w:fill="E2EFDA"/>
            <w:noWrap/>
            <w:vAlign w:val="center"/>
            <w:hideMark/>
          </w:tcPr>
          <w:p w:rsidR="00A635A6" w:rsidRPr="00A635A6" w:rsidRDefault="00A635A6" w:rsidP="00A635A6">
            <w:pPr>
              <w:jc w:val="center"/>
              <w:rPr>
                <w:rFonts w:cs="Calibri"/>
                <w:color w:val="000000"/>
                <w:sz w:val="18"/>
                <w:szCs w:val="18"/>
                <w:lang w:val="es-CO" w:eastAsia="es-ES_tradnl"/>
              </w:rPr>
            </w:pPr>
            <w:r w:rsidRPr="00A635A6">
              <w:rPr>
                <w:rFonts w:cs="Calibri"/>
                <w:color w:val="000000"/>
                <w:sz w:val="18"/>
                <w:szCs w:val="18"/>
                <w:lang w:val="es-CO" w:eastAsia="es-ES_tradnl"/>
              </w:rPr>
              <w:t>Usos adecuados o sin conflicto</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&lt;0,17</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2.491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4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0,17 &lt; 1,76</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2.536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4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1,76 &lt; 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3.081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5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&gt;7.84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6.475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10 </w:t>
            </w:r>
          </w:p>
        </w:tc>
      </w:tr>
      <w:tr w:rsidR="00A635A6" w:rsidRPr="00A635A6" w:rsidTr="00721B72">
        <w:trPr>
          <w:trHeight w:val="170"/>
        </w:trPr>
        <w:tc>
          <w:tcPr>
            <w:tcW w:w="3676" w:type="dxa"/>
            <w:tcBorders>
              <w:top w:val="nil"/>
              <w:left w:val="single" w:sz="8" w:space="0" w:color="auto"/>
              <w:bottom w:val="single" w:sz="4" w:space="0" w:color="auto"/>
              <w:right w:val="single" w:sz="4" w:space="0" w:color="auto"/>
            </w:tcBorders>
            <w:shd w:val="clear" w:color="000000" w:fill="E2EFDA"/>
            <w:noWrap/>
            <w:vAlign w:val="bottom"/>
            <w:hideMark/>
          </w:tcPr>
          <w:p w:rsidR="00A635A6" w:rsidRPr="00A635A6" w:rsidRDefault="00A635A6" w:rsidP="00A635A6">
            <w:pPr>
              <w:rPr>
                <w:rFonts w:cs="Calibri"/>
                <w:b/>
                <w:bCs/>
                <w:color w:val="000000"/>
                <w:sz w:val="18"/>
                <w:szCs w:val="18"/>
                <w:lang w:val="es-CO" w:eastAsia="es-ES_tradnl"/>
              </w:rPr>
            </w:pPr>
            <w:r w:rsidRPr="00A635A6">
              <w:rPr>
                <w:rFonts w:cs="Calibri"/>
                <w:b/>
                <w:bCs/>
                <w:color w:val="000000"/>
                <w:sz w:val="18"/>
                <w:szCs w:val="18"/>
                <w:lang w:val="es-CO" w:eastAsia="es-ES_tradnl"/>
              </w:rPr>
              <w:t>Total Usos adecuados o sin conflicto</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14.583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22 </w:t>
            </w:r>
          </w:p>
        </w:tc>
      </w:tr>
      <w:tr w:rsidR="00A635A6" w:rsidRPr="00A635A6" w:rsidTr="00721B72">
        <w:trPr>
          <w:trHeight w:val="170"/>
        </w:trPr>
        <w:tc>
          <w:tcPr>
            <w:tcW w:w="3676" w:type="dxa"/>
            <w:vMerge w:val="restart"/>
            <w:tcBorders>
              <w:top w:val="nil"/>
              <w:left w:val="single" w:sz="8" w:space="0" w:color="auto"/>
              <w:bottom w:val="single" w:sz="4" w:space="0" w:color="auto"/>
              <w:right w:val="single" w:sz="4" w:space="0" w:color="auto"/>
            </w:tcBorders>
            <w:shd w:val="clear" w:color="000000" w:fill="E2EFDA"/>
            <w:noWrap/>
            <w:vAlign w:val="center"/>
            <w:hideMark/>
          </w:tcPr>
          <w:p w:rsidR="00A635A6" w:rsidRPr="00A635A6" w:rsidRDefault="00A635A6" w:rsidP="00A635A6">
            <w:pPr>
              <w:jc w:val="center"/>
              <w:rPr>
                <w:rFonts w:cs="Calibri"/>
                <w:color w:val="000000"/>
                <w:sz w:val="18"/>
                <w:szCs w:val="18"/>
                <w:lang w:val="es-CO" w:eastAsia="es-ES_tradnl"/>
              </w:rPr>
            </w:pPr>
            <w:r w:rsidRPr="00A635A6">
              <w:rPr>
                <w:rFonts w:cs="Calibri"/>
                <w:color w:val="000000"/>
                <w:sz w:val="18"/>
                <w:szCs w:val="18"/>
                <w:lang w:val="es-CO" w:eastAsia="es-ES_tradnl"/>
              </w:rPr>
              <w:t>Subutilización</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&lt;0,17</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2.865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4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0,17 &lt; 1,76</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2.617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4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1,76 &lt; 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1.594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2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&gt;7.84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3.034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5 </w:t>
            </w:r>
          </w:p>
        </w:tc>
      </w:tr>
      <w:tr w:rsidR="00A635A6" w:rsidRPr="00A635A6" w:rsidTr="00721B72">
        <w:trPr>
          <w:trHeight w:val="170"/>
        </w:trPr>
        <w:tc>
          <w:tcPr>
            <w:tcW w:w="3676" w:type="dxa"/>
            <w:tcBorders>
              <w:top w:val="nil"/>
              <w:left w:val="single" w:sz="8" w:space="0" w:color="auto"/>
              <w:bottom w:val="single" w:sz="4" w:space="0" w:color="auto"/>
              <w:right w:val="single" w:sz="4" w:space="0" w:color="auto"/>
            </w:tcBorders>
            <w:shd w:val="clear" w:color="000000" w:fill="E2EFDA"/>
            <w:noWrap/>
            <w:vAlign w:val="bottom"/>
            <w:hideMark/>
          </w:tcPr>
          <w:p w:rsidR="00A635A6" w:rsidRPr="00A635A6" w:rsidRDefault="00A635A6" w:rsidP="00A635A6">
            <w:pPr>
              <w:rPr>
                <w:rFonts w:cs="Calibri"/>
                <w:b/>
                <w:bCs/>
                <w:color w:val="000000"/>
                <w:sz w:val="18"/>
                <w:szCs w:val="18"/>
                <w:lang w:val="es-CO" w:eastAsia="es-ES_tradnl"/>
              </w:rPr>
            </w:pPr>
            <w:r w:rsidRPr="00A635A6">
              <w:rPr>
                <w:rFonts w:cs="Calibri"/>
                <w:b/>
                <w:bCs/>
                <w:color w:val="000000"/>
                <w:sz w:val="18"/>
                <w:szCs w:val="18"/>
                <w:lang w:val="es-CO" w:eastAsia="es-ES_tradnl"/>
              </w:rPr>
              <w:t>Total Subutilización</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10.110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15 </w:t>
            </w:r>
          </w:p>
        </w:tc>
      </w:tr>
      <w:tr w:rsidR="00A635A6" w:rsidRPr="00A635A6" w:rsidTr="00721B72">
        <w:trPr>
          <w:trHeight w:val="170"/>
        </w:trPr>
        <w:tc>
          <w:tcPr>
            <w:tcW w:w="3676" w:type="dxa"/>
            <w:vMerge w:val="restart"/>
            <w:tcBorders>
              <w:top w:val="nil"/>
              <w:left w:val="single" w:sz="8" w:space="0" w:color="auto"/>
              <w:bottom w:val="single" w:sz="4" w:space="0" w:color="auto"/>
              <w:right w:val="single" w:sz="4" w:space="0" w:color="auto"/>
            </w:tcBorders>
            <w:shd w:val="clear" w:color="000000" w:fill="E2EFDA"/>
            <w:noWrap/>
            <w:vAlign w:val="center"/>
            <w:hideMark/>
          </w:tcPr>
          <w:p w:rsidR="00A635A6" w:rsidRPr="00A635A6" w:rsidRDefault="00A635A6" w:rsidP="00A635A6">
            <w:pPr>
              <w:jc w:val="center"/>
              <w:rPr>
                <w:rFonts w:cs="Calibri"/>
                <w:color w:val="000000"/>
                <w:sz w:val="18"/>
                <w:szCs w:val="18"/>
                <w:lang w:val="es-CO" w:eastAsia="es-ES_tradnl"/>
              </w:rPr>
            </w:pPr>
            <w:r w:rsidRPr="00A635A6">
              <w:rPr>
                <w:rFonts w:cs="Calibri"/>
                <w:color w:val="000000"/>
                <w:sz w:val="18"/>
                <w:szCs w:val="18"/>
                <w:lang w:val="es-CO" w:eastAsia="es-ES_tradnl"/>
              </w:rPr>
              <w:t>Sobreutilización</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&lt;0,17</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5.695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9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0,17 &lt; 1,76</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8.233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12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1,76 &lt; 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11.257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17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&gt;7.84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15.276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23 </w:t>
            </w:r>
          </w:p>
        </w:tc>
      </w:tr>
      <w:tr w:rsidR="00A635A6" w:rsidRPr="00A635A6" w:rsidTr="00721B72">
        <w:trPr>
          <w:trHeight w:val="170"/>
        </w:trPr>
        <w:tc>
          <w:tcPr>
            <w:tcW w:w="3676" w:type="dxa"/>
            <w:tcBorders>
              <w:top w:val="nil"/>
              <w:left w:val="single" w:sz="8" w:space="0" w:color="auto"/>
              <w:bottom w:val="single" w:sz="4" w:space="0" w:color="auto"/>
              <w:right w:val="single" w:sz="4" w:space="0" w:color="auto"/>
            </w:tcBorders>
            <w:shd w:val="clear" w:color="000000" w:fill="E2EFDA"/>
            <w:noWrap/>
            <w:vAlign w:val="bottom"/>
            <w:hideMark/>
          </w:tcPr>
          <w:p w:rsidR="00A635A6" w:rsidRPr="00A635A6" w:rsidRDefault="00A635A6" w:rsidP="00A635A6">
            <w:pPr>
              <w:rPr>
                <w:rFonts w:cs="Calibri"/>
                <w:b/>
                <w:bCs/>
                <w:color w:val="000000"/>
                <w:sz w:val="18"/>
                <w:szCs w:val="18"/>
                <w:lang w:val="es-CO" w:eastAsia="es-ES_tradnl"/>
              </w:rPr>
            </w:pPr>
            <w:r w:rsidRPr="00A635A6">
              <w:rPr>
                <w:rFonts w:cs="Calibri"/>
                <w:b/>
                <w:bCs/>
                <w:color w:val="000000"/>
                <w:sz w:val="18"/>
                <w:szCs w:val="18"/>
                <w:lang w:val="es-CO" w:eastAsia="es-ES_tradnl"/>
              </w:rPr>
              <w:t>Total Sobreutilización</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40.461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61 </w:t>
            </w:r>
          </w:p>
        </w:tc>
      </w:tr>
      <w:tr w:rsidR="00A635A6" w:rsidRPr="00A635A6" w:rsidTr="00721B72">
        <w:trPr>
          <w:trHeight w:val="170"/>
        </w:trPr>
        <w:tc>
          <w:tcPr>
            <w:tcW w:w="3676" w:type="dxa"/>
            <w:vMerge w:val="restart"/>
            <w:tcBorders>
              <w:top w:val="nil"/>
              <w:left w:val="single" w:sz="8" w:space="0" w:color="auto"/>
              <w:bottom w:val="single" w:sz="4" w:space="0" w:color="auto"/>
              <w:right w:val="single" w:sz="4" w:space="0" w:color="auto"/>
            </w:tcBorders>
            <w:shd w:val="clear" w:color="000000" w:fill="E2EFDA"/>
            <w:noWrap/>
            <w:vAlign w:val="center"/>
            <w:hideMark/>
          </w:tcPr>
          <w:p w:rsidR="00A635A6" w:rsidRPr="00A635A6" w:rsidRDefault="00A635A6" w:rsidP="00A635A6">
            <w:pPr>
              <w:jc w:val="center"/>
              <w:rPr>
                <w:rFonts w:cs="Calibri"/>
                <w:color w:val="000000"/>
                <w:sz w:val="18"/>
                <w:szCs w:val="18"/>
                <w:lang w:val="es-CO" w:eastAsia="es-ES_tradnl"/>
              </w:rPr>
            </w:pPr>
            <w:r w:rsidRPr="00A635A6">
              <w:rPr>
                <w:rFonts w:cs="Calibri"/>
                <w:color w:val="000000"/>
                <w:sz w:val="18"/>
                <w:szCs w:val="18"/>
                <w:lang w:val="es-CO" w:eastAsia="es-ES_tradnl"/>
              </w:rPr>
              <w:t>Otras coberturas artificializadas (urbanas y suburbanas)</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&lt;0,17</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671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0,17 &lt; 1,76</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151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0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1,76 &lt; 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80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0 </w:t>
            </w:r>
          </w:p>
        </w:tc>
      </w:tr>
      <w:tr w:rsidR="00A635A6" w:rsidRPr="00A635A6" w:rsidTr="00721B72">
        <w:trPr>
          <w:trHeight w:val="170"/>
        </w:trPr>
        <w:tc>
          <w:tcPr>
            <w:tcW w:w="3676" w:type="dxa"/>
            <w:vMerge/>
            <w:tcBorders>
              <w:top w:val="nil"/>
              <w:left w:val="single" w:sz="8" w:space="0" w:color="auto"/>
              <w:bottom w:val="single" w:sz="4" w:space="0" w:color="auto"/>
              <w:right w:val="single" w:sz="4" w:space="0" w:color="auto"/>
            </w:tcBorders>
            <w:vAlign w:val="center"/>
            <w:hideMark/>
          </w:tcPr>
          <w:p w:rsidR="00A635A6" w:rsidRPr="00A635A6" w:rsidRDefault="00A635A6" w:rsidP="00A635A6">
            <w:pPr>
              <w:rPr>
                <w:rFonts w:cs="Calibri"/>
                <w:color w:val="000000"/>
                <w:sz w:val="18"/>
                <w:szCs w:val="18"/>
                <w:lang w:val="es-CO" w:eastAsia="es-ES_tradnl"/>
              </w:rPr>
            </w:pP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jc w:val="right"/>
              <w:rPr>
                <w:rFonts w:cs="Calibri"/>
                <w:color w:val="000000"/>
                <w:sz w:val="18"/>
                <w:szCs w:val="18"/>
                <w:lang w:val="es-CO" w:eastAsia="es-ES_tradnl"/>
              </w:rPr>
            </w:pPr>
            <w:r w:rsidRPr="00A635A6">
              <w:rPr>
                <w:rFonts w:cs="Calibri"/>
                <w:color w:val="000000"/>
                <w:sz w:val="18"/>
                <w:szCs w:val="18"/>
                <w:lang w:val="es-CO" w:eastAsia="es-ES_tradnl"/>
              </w:rPr>
              <w:t>&gt;7.84</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51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0 </w:t>
            </w:r>
          </w:p>
        </w:tc>
      </w:tr>
      <w:tr w:rsidR="00A635A6" w:rsidRPr="00A635A6" w:rsidTr="00721B72">
        <w:trPr>
          <w:trHeight w:val="170"/>
        </w:trPr>
        <w:tc>
          <w:tcPr>
            <w:tcW w:w="3676" w:type="dxa"/>
            <w:tcBorders>
              <w:top w:val="nil"/>
              <w:left w:val="single" w:sz="8" w:space="0" w:color="auto"/>
              <w:bottom w:val="single" w:sz="4" w:space="0" w:color="auto"/>
              <w:right w:val="single" w:sz="4" w:space="0" w:color="auto"/>
            </w:tcBorders>
            <w:shd w:val="clear" w:color="000000" w:fill="E2EFDA"/>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Total otras coberturas artificializadas (urbanas y suburbanas)</w:t>
            </w:r>
          </w:p>
        </w:tc>
        <w:tc>
          <w:tcPr>
            <w:tcW w:w="1843"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4"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953 </w:t>
            </w:r>
          </w:p>
        </w:tc>
        <w:tc>
          <w:tcPr>
            <w:tcW w:w="1275" w:type="dxa"/>
            <w:tcBorders>
              <w:top w:val="nil"/>
              <w:left w:val="nil"/>
              <w:bottom w:val="single" w:sz="4"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 </w:t>
            </w:r>
          </w:p>
        </w:tc>
      </w:tr>
      <w:tr w:rsidR="00A635A6" w:rsidRPr="00A635A6" w:rsidTr="00721B72">
        <w:trPr>
          <w:trHeight w:val="170"/>
        </w:trPr>
        <w:tc>
          <w:tcPr>
            <w:tcW w:w="3676" w:type="dxa"/>
            <w:tcBorders>
              <w:top w:val="nil"/>
              <w:left w:val="single" w:sz="8" w:space="0" w:color="auto"/>
              <w:bottom w:val="single" w:sz="8" w:space="0" w:color="auto"/>
              <w:right w:val="single" w:sz="4" w:space="0" w:color="auto"/>
            </w:tcBorders>
            <w:shd w:val="clear" w:color="000000" w:fill="E2EFDA"/>
            <w:noWrap/>
            <w:vAlign w:val="bottom"/>
            <w:hideMark/>
          </w:tcPr>
          <w:p w:rsidR="00A635A6" w:rsidRPr="00A635A6" w:rsidRDefault="00A635A6" w:rsidP="00A635A6">
            <w:pPr>
              <w:rPr>
                <w:rFonts w:cs="Calibri"/>
                <w:b/>
                <w:bCs/>
                <w:color w:val="000000"/>
                <w:sz w:val="18"/>
                <w:szCs w:val="18"/>
                <w:lang w:val="es-CO" w:eastAsia="es-ES_tradnl"/>
              </w:rPr>
            </w:pPr>
            <w:r w:rsidRPr="00A635A6">
              <w:rPr>
                <w:rFonts w:cs="Calibri"/>
                <w:b/>
                <w:bCs/>
                <w:color w:val="000000"/>
                <w:sz w:val="18"/>
                <w:szCs w:val="18"/>
                <w:lang w:val="es-CO" w:eastAsia="es-ES_tradnl"/>
              </w:rPr>
              <w:t>Total General</w:t>
            </w:r>
          </w:p>
        </w:tc>
        <w:tc>
          <w:tcPr>
            <w:tcW w:w="1843" w:type="dxa"/>
            <w:tcBorders>
              <w:top w:val="nil"/>
              <w:left w:val="nil"/>
              <w:bottom w:val="single" w:sz="8"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w:t>
            </w:r>
          </w:p>
        </w:tc>
        <w:tc>
          <w:tcPr>
            <w:tcW w:w="1701" w:type="dxa"/>
            <w:tcBorders>
              <w:top w:val="nil"/>
              <w:left w:val="nil"/>
              <w:bottom w:val="single" w:sz="8" w:space="0" w:color="auto"/>
              <w:right w:val="single" w:sz="4"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66.107 </w:t>
            </w:r>
          </w:p>
        </w:tc>
        <w:tc>
          <w:tcPr>
            <w:tcW w:w="1275" w:type="dxa"/>
            <w:tcBorders>
              <w:top w:val="nil"/>
              <w:left w:val="nil"/>
              <w:bottom w:val="single" w:sz="8" w:space="0" w:color="auto"/>
              <w:right w:val="single" w:sz="8" w:space="0" w:color="auto"/>
            </w:tcBorders>
            <w:shd w:val="clear" w:color="auto" w:fill="auto"/>
            <w:noWrap/>
            <w:vAlign w:val="bottom"/>
            <w:hideMark/>
          </w:tcPr>
          <w:p w:rsidR="00A635A6" w:rsidRPr="00A635A6" w:rsidRDefault="00A635A6" w:rsidP="00A635A6">
            <w:pPr>
              <w:rPr>
                <w:rFonts w:cs="Calibri"/>
                <w:color w:val="000000"/>
                <w:sz w:val="18"/>
                <w:szCs w:val="18"/>
                <w:lang w:val="es-CO" w:eastAsia="es-ES_tradnl"/>
              </w:rPr>
            </w:pPr>
            <w:r w:rsidRPr="00A635A6">
              <w:rPr>
                <w:rFonts w:cs="Calibri"/>
                <w:color w:val="000000"/>
                <w:sz w:val="18"/>
                <w:szCs w:val="18"/>
                <w:lang w:val="es-CO" w:eastAsia="es-ES_tradnl"/>
              </w:rPr>
              <w:t xml:space="preserve">                   100 </w:t>
            </w:r>
          </w:p>
        </w:tc>
      </w:tr>
    </w:tbl>
    <w:p w:rsidR="001B6298" w:rsidRDefault="001B6298" w:rsidP="003B2496">
      <w:pPr>
        <w:rPr>
          <w:i/>
        </w:rPr>
      </w:pPr>
    </w:p>
    <w:p w:rsidR="001B6298" w:rsidRPr="001B6298" w:rsidRDefault="001B6298" w:rsidP="003B2496"/>
    <w:p w:rsidR="00236BCB" w:rsidRDefault="00236BCB" w:rsidP="00B4011A">
      <w:pPr>
        <w:pStyle w:val="Descripcin"/>
      </w:pPr>
      <w:bookmarkStart w:id="29" w:name="_Toc19689880"/>
    </w:p>
    <w:p w:rsidR="00236BCB" w:rsidRDefault="00236BCB" w:rsidP="00B4011A">
      <w:pPr>
        <w:pStyle w:val="Descripcin"/>
      </w:pPr>
    </w:p>
    <w:p w:rsidR="00236BCB" w:rsidRDefault="00236BCB" w:rsidP="00B4011A">
      <w:pPr>
        <w:pStyle w:val="Descripcin"/>
      </w:pPr>
    </w:p>
    <w:p w:rsidR="00236BCB" w:rsidRDefault="00236BCB" w:rsidP="00B4011A">
      <w:pPr>
        <w:pStyle w:val="Descripcin"/>
      </w:pPr>
    </w:p>
    <w:bookmarkEnd w:id="29"/>
    <w:p w:rsidR="00236BCB" w:rsidRPr="00236BCB" w:rsidRDefault="00236BCB" w:rsidP="00236BCB">
      <w:pPr>
        <w:rPr>
          <w:lang w:val="es-ES_tradnl" w:eastAsia="es-CO"/>
        </w:rPr>
      </w:pPr>
    </w:p>
    <w:p w:rsidR="00A635A6" w:rsidRDefault="00A635A6" w:rsidP="006748E1">
      <w:pPr>
        <w:pStyle w:val="Ttulo3"/>
      </w:pPr>
      <w:bookmarkStart w:id="30" w:name="_Toc19689170"/>
    </w:p>
    <w:p w:rsidR="00A635A6" w:rsidRDefault="00A635A6" w:rsidP="006748E1">
      <w:pPr>
        <w:pStyle w:val="Ttulo3"/>
      </w:pPr>
    </w:p>
    <w:p w:rsidR="00A635A6" w:rsidRDefault="00A635A6" w:rsidP="006748E1">
      <w:pPr>
        <w:pStyle w:val="Ttulo3"/>
      </w:pPr>
    </w:p>
    <w:p w:rsidR="00A635A6" w:rsidRPr="00A635A6" w:rsidRDefault="00A635A6" w:rsidP="00A635A6">
      <w:pPr>
        <w:rPr>
          <w:lang w:val="x-none" w:eastAsia="en-US"/>
        </w:rPr>
      </w:pPr>
    </w:p>
    <w:p w:rsidR="009C3AD5" w:rsidRPr="00A635A6" w:rsidRDefault="009C3AD5" w:rsidP="006748E1">
      <w:pPr>
        <w:pStyle w:val="Ttulo3"/>
      </w:pPr>
      <w:r>
        <w:lastRenderedPageBreak/>
        <w:t>3.3.3</w:t>
      </w:r>
      <w:r w:rsidRPr="001E6EEF">
        <w:t xml:space="preserve"> </w:t>
      </w:r>
      <w:bookmarkEnd w:id="30"/>
      <w:r w:rsidR="00A635A6">
        <w:t>Localización Acueductos y Microcuencas Abastecedoras</w:t>
      </w:r>
    </w:p>
    <w:p w:rsidR="009C3AD5" w:rsidRDefault="00721B72" w:rsidP="009C3AD5">
      <w:pPr>
        <w:rPr>
          <w:sz w:val="22"/>
          <w:szCs w:val="22"/>
          <w:lang w:val="es-CO"/>
        </w:rPr>
      </w:pPr>
      <w:r>
        <w:rPr>
          <w:noProof/>
          <w:sz w:val="22"/>
          <w:szCs w:val="22"/>
          <w:lang w:val="es-CO" w:eastAsia="es-CO"/>
        </w:rPr>
        <w:drawing>
          <wp:inline distT="0" distB="0" distL="0" distR="0" wp14:anchorId="27A18411" wp14:editId="7A5441BC">
            <wp:extent cx="5792470" cy="6436078"/>
            <wp:effectExtent l="0" t="0" r="0" b="3175"/>
            <wp:docPr id="7" name="Imagen 7" descr="C:\Users\User\Documents\CDMB\Capítulos PGOF\Capítulos PGOF CDMB\Ajustes oct 31\Salidas_Gráficas_Finales\JPG\ACUEDUCTOS_BOCATO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CDMB\Capítulos PGOF\Capítulos PGOF CDMB\Ajustes oct 31\Salidas_Gráficas_Finales\JPG\ACUEDUCTOS_BOCATOMAS.jpg"/>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5792470" cy="6436078"/>
                    </a:xfrm>
                    <a:prstGeom prst="rect">
                      <a:avLst/>
                    </a:prstGeom>
                    <a:noFill/>
                    <a:ln>
                      <a:noFill/>
                    </a:ln>
                  </pic:spPr>
                </pic:pic>
              </a:graphicData>
            </a:graphic>
          </wp:inline>
        </w:drawing>
      </w:r>
    </w:p>
    <w:p w:rsidR="00A3741A" w:rsidRPr="00D5677F" w:rsidRDefault="002150C2" w:rsidP="00B4011A">
      <w:pPr>
        <w:pStyle w:val="Descripcin"/>
      </w:pPr>
      <w:bookmarkStart w:id="31" w:name="_Toc19689828"/>
      <w:r>
        <w:t xml:space="preserve">Mapa </w:t>
      </w:r>
      <w:r w:rsidR="00D23805">
        <w:fldChar w:fldCharType="begin"/>
      </w:r>
      <w:r w:rsidR="00D23805">
        <w:instrText xml:space="preserve"> SEQ Mapa \* ARABIC </w:instrText>
      </w:r>
      <w:r w:rsidR="00D23805">
        <w:fldChar w:fldCharType="separate"/>
      </w:r>
      <w:r w:rsidR="00A72ED0">
        <w:rPr>
          <w:noProof/>
        </w:rPr>
        <w:t>4</w:t>
      </w:r>
      <w:r w:rsidR="00D23805">
        <w:rPr>
          <w:noProof/>
        </w:rPr>
        <w:fldChar w:fldCharType="end"/>
      </w:r>
      <w:r>
        <w:t xml:space="preserve">. </w:t>
      </w:r>
      <w:r w:rsidR="00A635A6">
        <w:t>Localización acueductos y microcuencas abastecedoras</w:t>
      </w:r>
      <w:r w:rsidR="00A3741A" w:rsidRPr="00D5677F">
        <w:t xml:space="preserve"> - </w:t>
      </w:r>
      <w:r w:rsidR="00C428CD">
        <w:t>CDMB</w:t>
      </w:r>
      <w:bookmarkEnd w:id="31"/>
    </w:p>
    <w:p w:rsidR="00DD1B8D" w:rsidRDefault="00DD1B8D" w:rsidP="006748E1">
      <w:pPr>
        <w:pStyle w:val="Ttulo3"/>
      </w:pPr>
      <w:bookmarkStart w:id="32" w:name="_Toc19689171"/>
      <w:r>
        <w:lastRenderedPageBreak/>
        <w:t>3.3.</w:t>
      </w:r>
      <w:r w:rsidR="004967EB">
        <w:t>4</w:t>
      </w:r>
      <w:r w:rsidRPr="001E6EEF">
        <w:t xml:space="preserve"> </w:t>
      </w:r>
      <w:bookmarkEnd w:id="32"/>
      <w:r w:rsidR="004967EB" w:rsidRPr="004967EB">
        <w:t xml:space="preserve">Coberturas Vegetales Vs. Tipos </w:t>
      </w:r>
      <w:r w:rsidR="004967EB">
        <w:t>d</w:t>
      </w:r>
      <w:r w:rsidR="004967EB" w:rsidRPr="004967EB">
        <w:t xml:space="preserve">e Pendiente </w:t>
      </w:r>
      <w:r w:rsidR="004967EB">
        <w:t>d</w:t>
      </w:r>
      <w:r w:rsidR="004967EB" w:rsidRPr="004967EB">
        <w:t>el Terreno</w:t>
      </w:r>
    </w:p>
    <w:p w:rsidR="00DD1B8D" w:rsidRDefault="00095E86" w:rsidP="002150C2">
      <w:pPr>
        <w:jc w:val="center"/>
        <w:rPr>
          <w:rFonts w:eastAsia="Calibri" w:cs="Calibri"/>
          <w:b/>
          <w:bCs/>
          <w:sz w:val="22"/>
          <w:szCs w:val="22"/>
          <w:lang w:val="es-CO" w:eastAsia="en-US"/>
        </w:rPr>
      </w:pPr>
      <w:r>
        <w:rPr>
          <w:rFonts w:eastAsia="Calibri" w:cs="Calibri"/>
          <w:b/>
          <w:bCs/>
          <w:noProof/>
          <w:sz w:val="22"/>
          <w:szCs w:val="22"/>
          <w:lang w:val="es-CO" w:eastAsia="es-CO"/>
        </w:rPr>
        <w:drawing>
          <wp:inline distT="0" distB="0" distL="0" distR="0" wp14:anchorId="64CA17E3" wp14:editId="38035D0C">
            <wp:extent cx="5792470" cy="6436078"/>
            <wp:effectExtent l="0" t="0" r="0" b="3175"/>
            <wp:docPr id="10" name="Imagen 10" descr="C:\Users\User\Documents\CDMB\Capítulos PGOF\Capítulos PGOF CDMB\Ajustes oct 31\Salidas_Gráficas_Finales\JPG\COBERTURA_PENDIE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cuments\CDMB\Capítulos PGOF\Capítulos PGOF CDMB\Ajustes oct 31\Salidas_Gráficas_Finales\JPG\COBERTURA_PENDIENTE.jpg"/>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a:off x="0" y="0"/>
                      <a:ext cx="5792470" cy="6436078"/>
                    </a:xfrm>
                    <a:prstGeom prst="rect">
                      <a:avLst/>
                    </a:prstGeom>
                    <a:noFill/>
                    <a:ln>
                      <a:noFill/>
                    </a:ln>
                  </pic:spPr>
                </pic:pic>
              </a:graphicData>
            </a:graphic>
          </wp:inline>
        </w:drawing>
      </w:r>
    </w:p>
    <w:p w:rsidR="00B84EF7" w:rsidRPr="00D5677F" w:rsidRDefault="002150C2" w:rsidP="00B4011A">
      <w:pPr>
        <w:pStyle w:val="Descripcin"/>
      </w:pPr>
      <w:bookmarkStart w:id="33" w:name="_Toc19689829"/>
      <w:r>
        <w:t xml:space="preserve">Mapa </w:t>
      </w:r>
      <w:r w:rsidR="00D23805">
        <w:fldChar w:fldCharType="begin"/>
      </w:r>
      <w:r w:rsidR="00D23805">
        <w:instrText xml:space="preserve"> SEQ Mapa \* ARABIC </w:instrText>
      </w:r>
      <w:r w:rsidR="00D23805">
        <w:fldChar w:fldCharType="separate"/>
      </w:r>
      <w:r w:rsidR="00A72ED0">
        <w:rPr>
          <w:noProof/>
        </w:rPr>
        <w:t>5</w:t>
      </w:r>
      <w:r w:rsidR="00D23805">
        <w:rPr>
          <w:noProof/>
        </w:rPr>
        <w:fldChar w:fldCharType="end"/>
      </w:r>
      <w:r>
        <w:t>.</w:t>
      </w:r>
      <w:r w:rsidR="00B84EF7" w:rsidRPr="00D5677F">
        <w:t xml:space="preserve"> </w:t>
      </w:r>
      <w:r w:rsidR="004967EB">
        <w:t>Coberturas v</w:t>
      </w:r>
      <w:r w:rsidR="00B62221">
        <w:t>e</w:t>
      </w:r>
      <w:r w:rsidR="004967EB">
        <w:t>getales vs. Pendientes</w:t>
      </w:r>
      <w:r w:rsidR="00B84EF7" w:rsidRPr="00D5677F">
        <w:t xml:space="preserve"> </w:t>
      </w:r>
      <w:r w:rsidR="004967EB">
        <w:t>–</w:t>
      </w:r>
      <w:r w:rsidR="00B84EF7" w:rsidRPr="00D5677F">
        <w:t xml:space="preserve"> </w:t>
      </w:r>
      <w:r w:rsidR="004967EB">
        <w:t xml:space="preserve">PGOF </w:t>
      </w:r>
      <w:r w:rsidR="00C428CD">
        <w:t>CDMB</w:t>
      </w:r>
      <w:bookmarkEnd w:id="33"/>
    </w:p>
    <w:p w:rsidR="00095E86" w:rsidRDefault="00095E86" w:rsidP="002150C2">
      <w:pPr>
        <w:rPr>
          <w:rFonts w:eastAsia="Calibri"/>
          <w:lang w:val="es-CO" w:eastAsia="en-US"/>
        </w:rPr>
      </w:pPr>
    </w:p>
    <w:p w:rsidR="00B84EF7" w:rsidRDefault="00B84EF7" w:rsidP="002150C2">
      <w:pPr>
        <w:rPr>
          <w:rFonts w:eastAsia="Calibri"/>
          <w:lang w:val="es-CO" w:eastAsia="en-US"/>
        </w:rPr>
      </w:pPr>
      <w:r w:rsidRPr="00B84EF7">
        <w:rPr>
          <w:rFonts w:eastAsia="Calibri"/>
          <w:lang w:val="es-CO" w:eastAsia="en-US"/>
        </w:rPr>
        <w:t>El análisis de los conflictos de uso de la tierra en las áreas correspondientes a la cobertura de las microcuencas abastecedoras de acueductos, permitió obtener las estadísticas que se muestran en la siguiente tabla:</w:t>
      </w:r>
    </w:p>
    <w:p w:rsidR="00095E86" w:rsidRPr="00B84EF7" w:rsidRDefault="00095E86" w:rsidP="002150C2">
      <w:pPr>
        <w:rPr>
          <w:rFonts w:eastAsia="Calibri"/>
          <w:lang w:val="es-CO" w:eastAsia="en-US"/>
        </w:rPr>
      </w:pPr>
    </w:p>
    <w:p w:rsidR="00B62221" w:rsidRDefault="00B62221" w:rsidP="00B4011A">
      <w:pPr>
        <w:pStyle w:val="Descripcin"/>
      </w:pPr>
      <w:bookmarkStart w:id="34" w:name="_Toc19689882"/>
    </w:p>
    <w:p w:rsidR="00B62221" w:rsidRDefault="00B62221" w:rsidP="00B4011A">
      <w:pPr>
        <w:pStyle w:val="Descripcin"/>
      </w:pPr>
    </w:p>
    <w:p w:rsidR="00095E86" w:rsidRDefault="00095E86" w:rsidP="00B4011A">
      <w:pPr>
        <w:pStyle w:val="Descripcin"/>
      </w:pPr>
      <w:r>
        <w:lastRenderedPageBreak/>
        <w:t xml:space="preserve">Tabla </w:t>
      </w:r>
      <w:r>
        <w:fldChar w:fldCharType="begin"/>
      </w:r>
      <w:r>
        <w:instrText xml:space="preserve"> SEQ Tabla \* ARABIC </w:instrText>
      </w:r>
      <w:r>
        <w:fldChar w:fldCharType="separate"/>
      </w:r>
      <w:r>
        <w:rPr>
          <w:noProof/>
        </w:rPr>
        <w:t>7</w:t>
      </w:r>
      <w:r>
        <w:rPr>
          <w:noProof/>
        </w:rPr>
        <w:fldChar w:fldCharType="end"/>
      </w:r>
      <w:r>
        <w:t>. Análisis coberturas vegetales vs. Pendientes del terreno</w:t>
      </w:r>
    </w:p>
    <w:tbl>
      <w:tblPr>
        <w:tblpPr w:leftFromText="141" w:rightFromText="141" w:vertAnchor="text" w:horzAnchor="margin" w:tblpY="414"/>
        <w:tblW w:w="6450" w:type="dxa"/>
        <w:tblCellSpacing w:w="11" w:type="dxa"/>
        <w:tblCellMar>
          <w:left w:w="70" w:type="dxa"/>
          <w:right w:w="70" w:type="dxa"/>
        </w:tblCellMar>
        <w:tblLook w:val="04A0" w:firstRow="1" w:lastRow="0" w:firstColumn="1" w:lastColumn="0" w:noHBand="0" w:noVBand="1"/>
      </w:tblPr>
      <w:tblGrid>
        <w:gridCol w:w="2293"/>
        <w:gridCol w:w="1372"/>
        <w:gridCol w:w="1437"/>
        <w:gridCol w:w="1398"/>
      </w:tblGrid>
      <w:tr w:rsidR="00095E86" w:rsidRPr="00B62221" w:rsidTr="000210D4">
        <w:trPr>
          <w:trHeight w:val="227"/>
          <w:tblHeader/>
          <w:tblCellSpacing w:w="11" w:type="dxa"/>
        </w:trPr>
        <w:tc>
          <w:tcPr>
            <w:tcW w:w="2240" w:type="dxa"/>
            <w:tcBorders>
              <w:top w:val="single" w:sz="4" w:space="0" w:color="auto"/>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b/>
                <w:bCs/>
                <w:color w:val="000000"/>
                <w:sz w:val="18"/>
                <w:szCs w:val="18"/>
                <w:lang w:val="es-CO" w:eastAsia="es-ES_tradnl"/>
              </w:rPr>
            </w:pPr>
            <w:r w:rsidRPr="00B62221">
              <w:rPr>
                <w:rFonts w:cs="Calibri"/>
                <w:b/>
                <w:bCs/>
                <w:color w:val="000000"/>
                <w:sz w:val="18"/>
                <w:szCs w:val="18"/>
                <w:lang w:val="es-CO" w:eastAsia="es-ES_tradnl"/>
              </w:rPr>
              <w:t>Cobertura</w:t>
            </w:r>
          </w:p>
        </w:tc>
        <w:tc>
          <w:tcPr>
            <w:tcW w:w="1340" w:type="dxa"/>
            <w:tcBorders>
              <w:top w:val="single" w:sz="4" w:space="0" w:color="auto"/>
              <w:left w:val="nil"/>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b/>
                <w:bCs/>
                <w:color w:val="000000"/>
                <w:sz w:val="18"/>
                <w:szCs w:val="18"/>
                <w:lang w:val="es-CO" w:eastAsia="es-ES_tradnl"/>
              </w:rPr>
            </w:pPr>
            <w:r w:rsidRPr="00B62221">
              <w:rPr>
                <w:rFonts w:cs="Calibri"/>
                <w:b/>
                <w:bCs/>
                <w:color w:val="000000"/>
                <w:sz w:val="18"/>
                <w:szCs w:val="18"/>
                <w:lang w:val="es-CO" w:eastAsia="es-ES_tradnl"/>
              </w:rPr>
              <w:t>Pendiente %</w:t>
            </w:r>
          </w:p>
        </w:tc>
        <w:tc>
          <w:tcPr>
            <w:tcW w:w="1405" w:type="dxa"/>
            <w:tcBorders>
              <w:top w:val="single" w:sz="4" w:space="0" w:color="auto"/>
              <w:left w:val="nil"/>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b/>
                <w:bCs/>
                <w:color w:val="000000"/>
                <w:sz w:val="18"/>
                <w:szCs w:val="18"/>
                <w:lang w:val="es-CO" w:eastAsia="es-ES_tradnl"/>
              </w:rPr>
            </w:pPr>
            <w:r w:rsidRPr="00B62221">
              <w:rPr>
                <w:rFonts w:cs="Calibri"/>
                <w:b/>
                <w:bCs/>
                <w:color w:val="000000"/>
                <w:sz w:val="18"/>
                <w:szCs w:val="18"/>
                <w:lang w:val="es-CO" w:eastAsia="es-ES_tradnl"/>
              </w:rPr>
              <w:t xml:space="preserve"> Área (ha) </w:t>
            </w:r>
          </w:p>
        </w:tc>
        <w:tc>
          <w:tcPr>
            <w:tcW w:w="1355" w:type="dxa"/>
            <w:tcBorders>
              <w:top w:val="single" w:sz="4" w:space="0" w:color="auto"/>
              <w:left w:val="nil"/>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b/>
                <w:bCs/>
                <w:color w:val="000000"/>
                <w:sz w:val="18"/>
                <w:szCs w:val="18"/>
                <w:lang w:val="es-CO" w:eastAsia="es-ES_tradnl"/>
              </w:rPr>
            </w:pPr>
            <w:r w:rsidRPr="00B62221">
              <w:rPr>
                <w:rFonts w:cs="Calibri"/>
                <w:b/>
                <w:bCs/>
                <w:color w:val="000000"/>
                <w:sz w:val="18"/>
                <w:szCs w:val="18"/>
                <w:lang w:val="es-CO" w:eastAsia="es-ES_tradnl"/>
              </w:rPr>
              <w:t xml:space="preserve"> Área (%)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111. Tejido urbano continuo</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3.994,25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56,98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1.508,59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21,52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802,93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11,45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646,29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9,22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58,15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0,83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111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7.010,21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1,77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112. Tejido urbano discontinuo</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269,07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60,63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84,85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19,12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58,30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13,14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22,59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5,09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8,95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2,02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112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443,76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0,11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124. Aeropuertos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84,66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72,92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12,17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10,49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6,13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5,28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5,91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5,09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7,22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6,22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124</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116,09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0,03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131. Zonas de extracción minera</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13,12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19,27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54,95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80,73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131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68,06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0,02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212. Cereales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153,44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100,00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212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153,44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0,04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221. Cultivos permanentes herbáceos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2.831,50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52,95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626,47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11,71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625,87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11,70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1.090,95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20,40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166,55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6,65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0,12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221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5.347,97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222. Cultivos permanentes arbustivos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108,06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49,37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7,23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3,30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25,37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11,59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75,82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34,64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2,42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1,11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222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218,90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0,06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223. Cultivos permanentes arbóreos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5.272,58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91,79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437,00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7,61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23,34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10,94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223</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5.743,87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231. Pastos limpios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52.414,05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46,13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4.770,59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4,20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2.971,05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19.552,00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17,21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33.493,37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29,48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312,87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107,64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231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113.621,57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28,62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232. Pastos arbolados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2.641,00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26,67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385,61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3,89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742,54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7,50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2.950,19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29,79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3.135,44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31,66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23,27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26,12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0,26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232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9.904,16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2,49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233. Pastos enmalezados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4.412,00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13,92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443,27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1.124,56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3,55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8.513,71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26,86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17.044,24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53,78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110,17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0,35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44,76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0,14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233</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31.692,70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7,98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241. Mosaico de cultivos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505,11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59,97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185,57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22,03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77,45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9,19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73,74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8,75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0,06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241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842,34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0,21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242. Mosaico de pastos y cultivos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8.850,12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43,05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641,43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2.639,57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12,84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6.178,04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30,05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2.247,30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10,93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242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20.556,45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5,18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243. Mosaico de cultivos, pastos y espacios naturales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87,05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5,83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23,62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6,39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210,39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14,08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1.166,49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78,08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243</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1.493,93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0,38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lastRenderedPageBreak/>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244. Mosaico de pastos con espacios naturales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213,01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13,52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16,08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60,04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3,81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595,03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37,76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675,33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42,85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12,82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0,81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3,66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0,23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244</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1.575,97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0,40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245. Mosaico de cultivos y espacios naturales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73,83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7,58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4,57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167,73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17,21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728,48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74,75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245</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974,61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311. Bosque denso</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2.272,11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6,94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44,87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220,05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0,67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7.333,97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22,40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22.381,66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68,36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172,17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0,53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317,48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0,97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311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32.742,32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8,25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312. Bosque abierto</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679,20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14,66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43,87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0,95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90,02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1,94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721,68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15,58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2.989,77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64,54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81,55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26,18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0,57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312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4.632,26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1,17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313. Bosque fragmentado</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1.392,31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7,18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27,53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293,54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3.240,26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16,72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14.129,00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72,89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116,17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0,60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184,47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0,95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313</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19.383,28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4,88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314. Bosque de galería y ripario</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9.952,19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23,58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583,39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1.060,66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2,51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8.579,65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20,33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21.834,12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51,73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90,64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105,78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lastRenderedPageBreak/>
              <w:t>Total 314</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42.206,44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10,63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315. Plantación forestal</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479,75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42,20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54,00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4,75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15,27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138,60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12,19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449,22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39,51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315</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1.136,84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321. Herbazal</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958,90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6,27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26,85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142,16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0,93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3.354,85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21,93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10.471,77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68,45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115,66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0,76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227,26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321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15.297,45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3,85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322. Arbustal</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1.067,28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15,00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75,78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164,75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2,32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2.091,77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29,40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3.570,13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50,18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138,52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1,95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6,34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322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7.114,55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323. Vegetación secundaria o en transición</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10.514,72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15,06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917,12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1.672,38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2,40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16.705,17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23,93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39.385,48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56,42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295,88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310,87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0,45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323</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69.801,63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17,58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331. Zonas arenosas naturales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12,05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15,06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1,98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2,47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4,33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5,41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31,27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39,07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16,45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20,56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3,39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4,24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10,56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13,19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331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80,03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0,02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332. Afloramientos rocosos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4,19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0,03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22,84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80,28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4,41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15,50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332</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28,45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0,01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lastRenderedPageBreak/>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333. Tierras desnudas y degradadas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101,37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18,61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8,51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1,56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27,51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5,05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175,50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32,22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220,38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40,46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0,42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9,18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1,69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333</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544,72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0,14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334. Zonas quemadas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3,90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14,95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18,80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72,06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3,39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12,99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334</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26,09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0,01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r>
      <w:tr w:rsidR="00095E86" w:rsidRPr="00B62221" w:rsidTr="00095E86">
        <w:trPr>
          <w:trHeight w:val="227"/>
          <w:tblCellSpacing w:w="11" w:type="dxa"/>
        </w:trPr>
        <w:tc>
          <w:tcPr>
            <w:tcW w:w="2240" w:type="dxa"/>
            <w:vMerge w:val="restart"/>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511. Ríos</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0-3</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1.782,88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41,77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3-7</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222,80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5,22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7-12</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610,85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14,31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12-25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1.056,82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24,76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25-50</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554,67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12,99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50-75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11,14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0,26 </w:t>
            </w:r>
          </w:p>
        </w:tc>
      </w:tr>
      <w:tr w:rsidR="00095E86" w:rsidRPr="00B62221" w:rsidTr="00095E86">
        <w:trPr>
          <w:trHeight w:val="227"/>
          <w:tblCellSpacing w:w="11" w:type="dxa"/>
        </w:trPr>
        <w:tc>
          <w:tcPr>
            <w:tcW w:w="2240" w:type="dxa"/>
            <w:vMerge/>
            <w:tcBorders>
              <w:top w:val="nil"/>
              <w:left w:val="single" w:sz="4" w:space="0" w:color="auto"/>
              <w:bottom w:val="single" w:sz="4" w:space="0" w:color="auto"/>
              <w:right w:val="single" w:sz="4" w:space="0" w:color="auto"/>
            </w:tcBorders>
            <w:vAlign w:val="center"/>
            <w:hideMark/>
          </w:tcPr>
          <w:p w:rsidR="00095E86" w:rsidRPr="00B62221" w:rsidRDefault="00095E86" w:rsidP="00095E86">
            <w:pPr>
              <w:rPr>
                <w:rFonts w:cs="Calibri"/>
                <w:color w:val="000000"/>
                <w:sz w:val="18"/>
                <w:szCs w:val="18"/>
                <w:lang w:val="es-CO" w:eastAsia="es-ES_tradnl"/>
              </w:rPr>
            </w:pP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jc w:val="center"/>
              <w:rPr>
                <w:rFonts w:cs="Calibri"/>
                <w:color w:val="000000"/>
                <w:sz w:val="18"/>
                <w:szCs w:val="18"/>
                <w:lang w:val="es-CO" w:eastAsia="es-ES_tradnl"/>
              </w:rPr>
            </w:pPr>
            <w:r w:rsidRPr="00B62221">
              <w:rPr>
                <w:rFonts w:cs="Calibri"/>
                <w:color w:val="000000"/>
                <w:sz w:val="18"/>
                <w:szCs w:val="18"/>
                <w:lang w:val="es-CO" w:eastAsia="es-ES_tradnl"/>
              </w:rPr>
              <w:t>&gt;75</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29,48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0,69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511</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4.268,64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1,08 </w:t>
            </w:r>
          </w:p>
        </w:tc>
      </w:tr>
      <w:tr w:rsidR="00095E86" w:rsidRPr="00B62221" w:rsidTr="00095E86">
        <w:trPr>
          <w:trHeight w:val="227"/>
          <w:tblCellSpacing w:w="11" w:type="dxa"/>
        </w:trPr>
        <w:tc>
          <w:tcPr>
            <w:tcW w:w="2240" w:type="dxa"/>
            <w:tcBorders>
              <w:top w:val="nil"/>
              <w:left w:val="single" w:sz="4" w:space="0" w:color="auto"/>
              <w:bottom w:val="single" w:sz="4" w:space="0" w:color="auto"/>
              <w:right w:val="single" w:sz="4" w:space="0" w:color="auto"/>
            </w:tcBorders>
            <w:shd w:val="clear" w:color="000000" w:fill="E2EFDA"/>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Total general</w:t>
            </w:r>
          </w:p>
        </w:tc>
        <w:tc>
          <w:tcPr>
            <w:tcW w:w="1340"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w:t>
            </w:r>
          </w:p>
        </w:tc>
        <w:tc>
          <w:tcPr>
            <w:tcW w:w="140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397.026,76 </w:t>
            </w:r>
          </w:p>
        </w:tc>
        <w:tc>
          <w:tcPr>
            <w:tcW w:w="1355" w:type="dxa"/>
            <w:tcBorders>
              <w:top w:val="nil"/>
              <w:left w:val="nil"/>
              <w:bottom w:val="single" w:sz="4" w:space="0" w:color="auto"/>
              <w:right w:val="single" w:sz="4" w:space="0" w:color="auto"/>
            </w:tcBorders>
            <w:shd w:val="clear" w:color="auto" w:fill="auto"/>
            <w:noWrap/>
            <w:vAlign w:val="center"/>
            <w:hideMark/>
          </w:tcPr>
          <w:p w:rsidR="00095E86" w:rsidRPr="00B62221" w:rsidRDefault="00095E86" w:rsidP="00095E86">
            <w:pPr>
              <w:rPr>
                <w:rFonts w:cs="Calibri"/>
                <w:color w:val="000000"/>
                <w:sz w:val="18"/>
                <w:szCs w:val="18"/>
                <w:lang w:val="es-CO" w:eastAsia="es-ES_tradnl"/>
              </w:rPr>
            </w:pPr>
            <w:r w:rsidRPr="00B62221">
              <w:rPr>
                <w:rFonts w:cs="Calibri"/>
                <w:color w:val="000000"/>
                <w:sz w:val="18"/>
                <w:szCs w:val="18"/>
                <w:lang w:val="es-CO" w:eastAsia="es-ES_tradnl"/>
              </w:rPr>
              <w:t xml:space="preserve">            100,00 </w:t>
            </w:r>
          </w:p>
        </w:tc>
      </w:tr>
      <w:bookmarkEnd w:id="34"/>
    </w:tbl>
    <w:p w:rsidR="00B62221" w:rsidRDefault="003242CB" w:rsidP="00B62221">
      <w:pPr>
        <w:rPr>
          <w:rFonts w:eastAsia="Calibri" w:cs="Calibri"/>
          <w:b/>
          <w:bCs/>
          <w:sz w:val="22"/>
          <w:szCs w:val="22"/>
          <w:lang w:val="es-CO" w:eastAsia="en-US"/>
        </w:rPr>
      </w:pPr>
      <w:r>
        <w:rPr>
          <w:rFonts w:eastAsia="Calibri" w:cs="Calibri"/>
          <w:b/>
          <w:bCs/>
          <w:sz w:val="22"/>
          <w:szCs w:val="22"/>
          <w:lang w:val="es-CO" w:eastAsia="en-US"/>
        </w:rPr>
        <w:br w:type="page"/>
      </w:r>
    </w:p>
    <w:p w:rsidR="003242CB" w:rsidRDefault="003242CB" w:rsidP="00B62221">
      <w:pPr>
        <w:rPr>
          <w:rFonts w:eastAsia="Calibri" w:cs="Calibri"/>
          <w:b/>
          <w:bCs/>
          <w:sz w:val="22"/>
          <w:szCs w:val="22"/>
          <w:lang w:val="es-CO" w:eastAsia="en-US"/>
        </w:rPr>
      </w:pPr>
    </w:p>
    <w:p w:rsidR="00ED6B56" w:rsidRPr="004617ED" w:rsidRDefault="009D61F3" w:rsidP="00095E86">
      <w:pPr>
        <w:pStyle w:val="Ttulo2"/>
        <w:jc w:val="both"/>
        <w:rPr>
          <w:lang w:val="es-CO"/>
        </w:rPr>
      </w:pPr>
      <w:bookmarkStart w:id="35" w:name="_Toc19689172"/>
      <w:r w:rsidRPr="004617ED">
        <w:rPr>
          <w:lang w:val="es-CO" w:eastAsia="en-US"/>
        </w:rPr>
        <w:t xml:space="preserve">3.4 ZONIFICACIÓN </w:t>
      </w:r>
      <w:r w:rsidR="004617ED" w:rsidRPr="004617ED">
        <w:rPr>
          <w:lang w:val="es-CO" w:eastAsia="en-US"/>
        </w:rPr>
        <w:t>FORESTAL</w:t>
      </w:r>
      <w:r w:rsidR="00782EC8">
        <w:rPr>
          <w:lang w:val="es-CO" w:eastAsia="en-US"/>
        </w:rPr>
        <w:t xml:space="preserve"> FINAL </w:t>
      </w:r>
      <w:bookmarkEnd w:id="35"/>
    </w:p>
    <w:p w:rsidR="009D61F3" w:rsidRDefault="004649EB" w:rsidP="00095E86">
      <w:pPr>
        <w:jc w:val="both"/>
        <w:rPr>
          <w:rFonts w:cs="Calibri"/>
          <w:bCs/>
          <w:kern w:val="32"/>
          <w:lang w:eastAsia="en-US"/>
        </w:rPr>
      </w:pPr>
      <w:r>
        <w:rPr>
          <w:rFonts w:cs="Calibri"/>
          <w:bCs/>
          <w:kern w:val="32"/>
          <w:lang w:eastAsia="en-US"/>
        </w:rPr>
        <w:t>Finalmente el área de inclusión del PGOF CDMB</w:t>
      </w:r>
      <w:r w:rsidR="009D61F3" w:rsidRPr="003242CB">
        <w:rPr>
          <w:rFonts w:cs="Calibri"/>
          <w:bCs/>
          <w:kern w:val="32"/>
          <w:lang w:eastAsia="en-US"/>
        </w:rPr>
        <w:t xml:space="preserve"> fue zonificada</w:t>
      </w:r>
      <w:r>
        <w:rPr>
          <w:rFonts w:cs="Calibri"/>
          <w:bCs/>
          <w:kern w:val="32"/>
          <w:lang w:eastAsia="en-US"/>
        </w:rPr>
        <w:t xml:space="preserve"> </w:t>
      </w:r>
      <w:r w:rsidR="009D61F3" w:rsidRPr="003242CB">
        <w:rPr>
          <w:rFonts w:cs="Calibri"/>
          <w:bCs/>
          <w:kern w:val="32"/>
          <w:lang w:eastAsia="en-US"/>
        </w:rPr>
        <w:t>definiend</w:t>
      </w:r>
      <w:r w:rsidR="00B8297A" w:rsidRPr="003242CB">
        <w:rPr>
          <w:rFonts w:cs="Calibri"/>
          <w:bCs/>
          <w:kern w:val="32"/>
          <w:lang w:eastAsia="en-US"/>
        </w:rPr>
        <w:t>o</w:t>
      </w:r>
      <w:r w:rsidR="00DB061F" w:rsidRPr="003242CB">
        <w:rPr>
          <w:rFonts w:cs="Calibri"/>
          <w:bCs/>
          <w:kern w:val="32"/>
          <w:lang w:eastAsia="en-US"/>
        </w:rPr>
        <w:t xml:space="preserve"> </w:t>
      </w:r>
      <w:r w:rsidR="00095E86">
        <w:rPr>
          <w:rFonts w:cs="Calibri"/>
          <w:bCs/>
          <w:kern w:val="32"/>
          <w:lang w:eastAsia="en-US"/>
        </w:rPr>
        <w:t xml:space="preserve">cuatro (4) unidades administrativas de ordenación forestal, así: </w:t>
      </w:r>
      <w:r>
        <w:rPr>
          <w:rFonts w:cs="Calibri"/>
          <w:bCs/>
          <w:kern w:val="32"/>
          <w:lang w:eastAsia="en-US"/>
        </w:rPr>
        <w:t xml:space="preserve">tres </w:t>
      </w:r>
      <w:r w:rsidR="00095E86">
        <w:rPr>
          <w:rFonts w:cs="Calibri"/>
          <w:bCs/>
          <w:kern w:val="32"/>
          <w:lang w:eastAsia="en-US"/>
        </w:rPr>
        <w:t xml:space="preserve">(3) </w:t>
      </w:r>
      <w:r w:rsidR="00DB061F" w:rsidRPr="003242CB">
        <w:rPr>
          <w:rFonts w:cs="Calibri"/>
          <w:bCs/>
          <w:kern w:val="32"/>
          <w:lang w:eastAsia="en-US"/>
        </w:rPr>
        <w:t>área</w:t>
      </w:r>
      <w:r>
        <w:rPr>
          <w:rFonts w:cs="Calibri"/>
          <w:bCs/>
          <w:kern w:val="32"/>
          <w:lang w:eastAsia="en-US"/>
        </w:rPr>
        <w:t>s</w:t>
      </w:r>
      <w:r w:rsidR="00DB061F" w:rsidRPr="003242CB">
        <w:rPr>
          <w:rFonts w:cs="Calibri"/>
          <w:bCs/>
          <w:kern w:val="32"/>
          <w:lang w:eastAsia="en-US"/>
        </w:rPr>
        <w:t xml:space="preserve"> forestal</w:t>
      </w:r>
      <w:r>
        <w:rPr>
          <w:rFonts w:cs="Calibri"/>
          <w:bCs/>
          <w:kern w:val="32"/>
          <w:lang w:eastAsia="en-US"/>
        </w:rPr>
        <w:t>es</w:t>
      </w:r>
      <w:r w:rsidR="00DB061F" w:rsidRPr="003242CB">
        <w:rPr>
          <w:rFonts w:cs="Calibri"/>
          <w:bCs/>
          <w:kern w:val="32"/>
          <w:lang w:eastAsia="en-US"/>
        </w:rPr>
        <w:t xml:space="preserve"> protectora</w:t>
      </w:r>
      <w:r>
        <w:rPr>
          <w:rFonts w:cs="Calibri"/>
          <w:bCs/>
          <w:kern w:val="32"/>
          <w:lang w:eastAsia="en-US"/>
        </w:rPr>
        <w:t>s</w:t>
      </w:r>
      <w:r w:rsidR="00DB061F" w:rsidRPr="003242CB">
        <w:rPr>
          <w:rFonts w:cs="Calibri"/>
          <w:bCs/>
          <w:kern w:val="32"/>
          <w:lang w:eastAsia="en-US"/>
        </w:rPr>
        <w:t xml:space="preserve"> y un</w:t>
      </w:r>
      <w:r w:rsidR="00095E86">
        <w:rPr>
          <w:rFonts w:cs="Calibri"/>
          <w:bCs/>
          <w:kern w:val="32"/>
          <w:lang w:eastAsia="en-US"/>
        </w:rPr>
        <w:t xml:space="preserve"> (1)</w:t>
      </w:r>
      <w:r w:rsidR="00DB061F" w:rsidRPr="003242CB">
        <w:rPr>
          <w:rFonts w:cs="Calibri"/>
          <w:bCs/>
          <w:kern w:val="32"/>
          <w:lang w:eastAsia="en-US"/>
        </w:rPr>
        <w:t xml:space="preserve"> área forestal productora, como lo muestra </w:t>
      </w:r>
      <w:r>
        <w:rPr>
          <w:rFonts w:cs="Calibri"/>
          <w:bCs/>
          <w:kern w:val="32"/>
          <w:lang w:eastAsia="en-US"/>
        </w:rPr>
        <w:t>a continuación</w:t>
      </w:r>
      <w:r w:rsidR="00DB061F" w:rsidRPr="003242CB">
        <w:rPr>
          <w:rFonts w:cs="Calibri"/>
          <w:bCs/>
          <w:kern w:val="32"/>
          <w:lang w:eastAsia="en-US"/>
        </w:rPr>
        <w:t>:</w:t>
      </w:r>
    </w:p>
    <w:p w:rsidR="00C92443" w:rsidRDefault="00C92443" w:rsidP="00095E86">
      <w:pPr>
        <w:jc w:val="both"/>
        <w:rPr>
          <w:rFonts w:cs="Calibri"/>
          <w:bCs/>
          <w:kern w:val="32"/>
          <w:lang w:eastAsia="en-US"/>
        </w:rPr>
      </w:pPr>
    </w:p>
    <w:p w:rsidR="00C92443" w:rsidRDefault="00C92443" w:rsidP="00095E86">
      <w:pPr>
        <w:jc w:val="both"/>
        <w:rPr>
          <w:rFonts w:cs="Calibri"/>
          <w:bCs/>
          <w:kern w:val="32"/>
          <w:lang w:eastAsia="en-US"/>
        </w:rPr>
      </w:pPr>
      <w:r>
        <w:rPr>
          <w:rFonts w:cs="Calibri"/>
          <w:bCs/>
          <w:noProof/>
          <w:kern w:val="32"/>
          <w:lang w:val="es-CO" w:eastAsia="es-CO"/>
        </w:rPr>
        <w:drawing>
          <wp:inline distT="0" distB="0" distL="0" distR="0" wp14:anchorId="74155951" wp14:editId="72106EF6">
            <wp:extent cx="5792470" cy="6436078"/>
            <wp:effectExtent l="0" t="0" r="0" b="3175"/>
            <wp:docPr id="11" name="Imagen 11" descr="C:\Users\User\Documents\CDMB\Capítulos PGOF\Capítulos PGOF CDMB\Ajustes oct 31\Salidas_Gráficas_Finales\JPG\ZONIFICACIÓN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cuments\CDMB\Capítulos PGOF\Capítulos PGOF CDMB\Ajustes oct 31\Salidas_Gráficas_Finales\JPG\ZONIFICACIÓN_FINAL.jpg"/>
                    <pic:cNvPicPr>
                      <a:picLocks noChangeAspect="1" noChangeArrowheads="1"/>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5792470" cy="6436078"/>
                    </a:xfrm>
                    <a:prstGeom prst="rect">
                      <a:avLst/>
                    </a:prstGeom>
                    <a:noFill/>
                    <a:ln>
                      <a:noFill/>
                    </a:ln>
                  </pic:spPr>
                </pic:pic>
              </a:graphicData>
            </a:graphic>
          </wp:inline>
        </w:drawing>
      </w:r>
    </w:p>
    <w:p w:rsidR="00C92443" w:rsidRPr="00D5677F" w:rsidRDefault="00C92443" w:rsidP="00B4011A">
      <w:pPr>
        <w:pStyle w:val="Descripcin"/>
      </w:pPr>
      <w:r>
        <w:t xml:space="preserve">Mapa 6.Unidades Administrativas de Ordenación Forestal </w:t>
      </w:r>
      <w:r w:rsidRPr="00D5677F">
        <w:t xml:space="preserve"> </w:t>
      </w:r>
      <w:r>
        <w:t>–</w:t>
      </w:r>
      <w:r w:rsidRPr="00D5677F">
        <w:t xml:space="preserve"> </w:t>
      </w:r>
      <w:r>
        <w:t>PGOF CDMB</w:t>
      </w:r>
    </w:p>
    <w:p w:rsidR="004649EB" w:rsidRPr="00C92443" w:rsidRDefault="004649EB" w:rsidP="003242CB">
      <w:pPr>
        <w:rPr>
          <w:rFonts w:cs="Calibri"/>
          <w:bCs/>
          <w:kern w:val="32"/>
          <w:lang w:val="es-ES_tradnl" w:eastAsia="en-US"/>
        </w:rPr>
      </w:pPr>
    </w:p>
    <w:p w:rsidR="00B4011A" w:rsidRDefault="00B4011A" w:rsidP="003242CB">
      <w:pPr>
        <w:rPr>
          <w:rFonts w:cs="Calibri"/>
          <w:bCs/>
          <w:kern w:val="32"/>
          <w:lang w:eastAsia="en-US"/>
        </w:rPr>
      </w:pPr>
    </w:p>
    <w:p w:rsidR="004649EB" w:rsidRPr="003242CB" w:rsidRDefault="004649EB" w:rsidP="003242CB">
      <w:pPr>
        <w:rPr>
          <w:rFonts w:cs="Calibri"/>
          <w:bCs/>
          <w:kern w:val="32"/>
          <w:lang w:eastAsia="en-US"/>
        </w:rPr>
      </w:pPr>
      <w:r>
        <w:rPr>
          <w:rFonts w:cs="Calibri"/>
          <w:bCs/>
          <w:kern w:val="32"/>
          <w:lang w:eastAsia="en-US"/>
        </w:rPr>
        <w:lastRenderedPageBreak/>
        <w:t>3.</w:t>
      </w:r>
      <w:r w:rsidRPr="00B4011A">
        <w:rPr>
          <w:rFonts w:cs="Calibri"/>
          <w:bCs/>
          <w:kern w:val="32"/>
          <w:lang w:eastAsia="en-US"/>
        </w:rPr>
        <w:t>4.1 ÁREAS FORESTALES PROTECTORAS</w:t>
      </w:r>
    </w:p>
    <w:p w:rsidR="009D61F3" w:rsidRDefault="004649EB" w:rsidP="004649EB">
      <w:pPr>
        <w:jc w:val="center"/>
        <w:rPr>
          <w:lang w:val="es-CO"/>
        </w:rPr>
      </w:pPr>
      <w:r w:rsidRPr="004649EB">
        <w:rPr>
          <w:rFonts w:ascii="Calibri" w:eastAsia="Calibri" w:hAnsi="Calibri"/>
          <w:b/>
          <w:noProof/>
          <w:lang w:val="es-CO" w:eastAsia="es-CO"/>
        </w:rPr>
        <w:drawing>
          <wp:inline distT="0" distB="0" distL="0" distR="0" wp14:anchorId="7B7DBAD7" wp14:editId="2175C477">
            <wp:extent cx="4782372" cy="5325110"/>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email">
                      <a:extLst>
                        <a:ext uri="{28A0092B-C50C-407E-A947-70E740481C1C}">
                          <a14:useLocalDpi xmlns:a14="http://schemas.microsoft.com/office/drawing/2010/main"/>
                        </a:ext>
                      </a:extLst>
                    </a:blip>
                    <a:stretch>
                      <a:fillRect/>
                    </a:stretch>
                  </pic:blipFill>
                  <pic:spPr>
                    <a:xfrm>
                      <a:off x="0" y="0"/>
                      <a:ext cx="4790054" cy="5333664"/>
                    </a:xfrm>
                    <a:prstGeom prst="rect">
                      <a:avLst/>
                    </a:prstGeom>
                  </pic:spPr>
                </pic:pic>
              </a:graphicData>
            </a:graphic>
          </wp:inline>
        </w:drawing>
      </w:r>
    </w:p>
    <w:p w:rsidR="00AD664B" w:rsidRPr="00DC2998" w:rsidRDefault="001641B3" w:rsidP="00B4011A">
      <w:pPr>
        <w:pStyle w:val="Descripcin"/>
        <w:rPr>
          <w:lang w:val="es-CO"/>
        </w:rPr>
      </w:pPr>
      <w:bookmarkStart w:id="36" w:name="_Toc19689830"/>
      <w:r w:rsidRPr="00DC2998">
        <w:t xml:space="preserve">Mapa </w:t>
      </w:r>
      <w:r w:rsidR="00B4011A">
        <w:t>7</w:t>
      </w:r>
      <w:r w:rsidRPr="00DC2998">
        <w:t>.</w:t>
      </w:r>
      <w:r w:rsidR="004649EB" w:rsidRPr="00DC2998">
        <w:t xml:space="preserve"> Áreas Forestales Protectoras. </w:t>
      </w:r>
      <w:r w:rsidR="00AD664B" w:rsidRPr="00DC2998">
        <w:t xml:space="preserve">Zonificación Forestal </w:t>
      </w:r>
      <w:r w:rsidR="00782EC8" w:rsidRPr="00DC2998">
        <w:t xml:space="preserve">Final </w:t>
      </w:r>
      <w:r w:rsidR="004649EB" w:rsidRPr="00DC2998">
        <w:t xml:space="preserve"> PGOF</w:t>
      </w:r>
      <w:r w:rsidR="00AD664B" w:rsidRPr="00DC2998">
        <w:t xml:space="preserve"> </w:t>
      </w:r>
      <w:r w:rsidR="00C428CD" w:rsidRPr="00DC2998">
        <w:t>CDMB</w:t>
      </w:r>
      <w:bookmarkEnd w:id="36"/>
    </w:p>
    <w:p w:rsidR="004649EB" w:rsidRPr="00DC2998" w:rsidRDefault="004649EB" w:rsidP="002965CF">
      <w:pPr>
        <w:rPr>
          <w:sz w:val="22"/>
          <w:szCs w:val="22"/>
          <w:lang w:val="es-CO"/>
        </w:rPr>
      </w:pPr>
    </w:p>
    <w:p w:rsidR="004649EB" w:rsidRPr="00B4011A" w:rsidRDefault="004649EB" w:rsidP="00B4011A">
      <w:pPr>
        <w:pStyle w:val="Descripcin"/>
        <w:rPr>
          <w:sz w:val="24"/>
          <w:szCs w:val="24"/>
        </w:rPr>
      </w:pPr>
      <w:bookmarkStart w:id="37" w:name="_Hlk20717431"/>
      <w:bookmarkStart w:id="38" w:name="_Toc19689883"/>
      <w:r w:rsidRPr="00B4011A">
        <w:rPr>
          <w:sz w:val="24"/>
          <w:szCs w:val="24"/>
        </w:rPr>
        <w:t>La descripción de estas áreas forestales protectoras es la siguiente:</w:t>
      </w:r>
    </w:p>
    <w:p w:rsidR="002F36BA" w:rsidRPr="00B4011A" w:rsidRDefault="002F36BA" w:rsidP="002F36BA">
      <w:pPr>
        <w:rPr>
          <w:lang w:val="es-ES_tradnl" w:eastAsia="es-CO"/>
        </w:rPr>
      </w:pPr>
    </w:p>
    <w:p w:rsidR="004649EB" w:rsidRPr="002F36BA" w:rsidRDefault="002F36BA" w:rsidP="004649EB">
      <w:pPr>
        <w:rPr>
          <w:i/>
          <w:sz w:val="18"/>
          <w:szCs w:val="18"/>
          <w:lang w:val="es-ES_tradnl" w:eastAsia="es-CO"/>
        </w:rPr>
      </w:pPr>
      <w:bookmarkStart w:id="39" w:name="_Hlk20719149"/>
      <w:bookmarkEnd w:id="37"/>
      <w:r w:rsidRPr="002F36BA">
        <w:rPr>
          <w:i/>
          <w:sz w:val="18"/>
          <w:szCs w:val="18"/>
          <w:lang w:val="es-ES_tradnl" w:eastAsia="es-CO"/>
        </w:rPr>
        <w:t>Tabla 8. Descripción de las áreas forestales protectoras PGOF CDMB</w:t>
      </w:r>
    </w:p>
    <w:tbl>
      <w:tblPr>
        <w:tblW w:w="7920" w:type="dxa"/>
        <w:tblCellMar>
          <w:left w:w="70" w:type="dxa"/>
          <w:right w:w="70" w:type="dxa"/>
        </w:tblCellMar>
        <w:tblLook w:val="04A0" w:firstRow="1" w:lastRow="0" w:firstColumn="1" w:lastColumn="0" w:noHBand="0" w:noVBand="1"/>
      </w:tblPr>
      <w:tblGrid>
        <w:gridCol w:w="1300"/>
        <w:gridCol w:w="4020"/>
        <w:gridCol w:w="1300"/>
        <w:gridCol w:w="1300"/>
      </w:tblGrid>
      <w:tr w:rsidR="00DC2998" w:rsidRPr="00DC2998" w:rsidTr="003873E9">
        <w:trPr>
          <w:trHeight w:val="300"/>
        </w:trPr>
        <w:tc>
          <w:tcPr>
            <w:tcW w:w="130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bookmarkEnd w:id="39"/>
          <w:p w:rsidR="00DC2998" w:rsidRPr="00DC2998" w:rsidRDefault="00DC2998" w:rsidP="00DC2998">
            <w:pPr>
              <w:jc w:val="center"/>
              <w:rPr>
                <w:rFonts w:cs="Calibri"/>
                <w:b/>
                <w:bCs/>
                <w:color w:val="000000"/>
                <w:sz w:val="18"/>
                <w:szCs w:val="18"/>
                <w:lang w:val="es-CO" w:eastAsia="es-ES_tradnl"/>
              </w:rPr>
            </w:pPr>
            <w:r w:rsidRPr="00DC2998">
              <w:rPr>
                <w:rFonts w:cs="Calibri"/>
                <w:b/>
                <w:bCs/>
                <w:color w:val="000000"/>
                <w:sz w:val="18"/>
                <w:szCs w:val="18"/>
                <w:lang w:val="es-CO" w:eastAsia="es-ES_tradnl"/>
              </w:rPr>
              <w:t>Subzona</w:t>
            </w:r>
          </w:p>
        </w:tc>
        <w:tc>
          <w:tcPr>
            <w:tcW w:w="4020" w:type="dxa"/>
            <w:tcBorders>
              <w:top w:val="single" w:sz="4" w:space="0" w:color="auto"/>
              <w:left w:val="nil"/>
              <w:bottom w:val="single" w:sz="4" w:space="0" w:color="auto"/>
              <w:right w:val="single" w:sz="4" w:space="0" w:color="auto"/>
            </w:tcBorders>
            <w:shd w:val="clear" w:color="000000" w:fill="E2EFDA"/>
            <w:noWrap/>
            <w:vAlign w:val="bottom"/>
            <w:hideMark/>
          </w:tcPr>
          <w:p w:rsidR="00DC2998" w:rsidRPr="00DC2998" w:rsidRDefault="00DC2998" w:rsidP="00DC2998">
            <w:pPr>
              <w:jc w:val="center"/>
              <w:rPr>
                <w:rFonts w:cs="Calibri"/>
                <w:b/>
                <w:bCs/>
                <w:color w:val="000000"/>
                <w:sz w:val="18"/>
                <w:szCs w:val="18"/>
                <w:lang w:val="es-CO" w:eastAsia="es-ES_tradnl"/>
              </w:rPr>
            </w:pPr>
            <w:r w:rsidRPr="00DC2998">
              <w:rPr>
                <w:rFonts w:cs="Calibri"/>
                <w:b/>
                <w:bCs/>
                <w:color w:val="000000"/>
                <w:sz w:val="18"/>
                <w:szCs w:val="18"/>
                <w:lang w:val="es-CO" w:eastAsia="es-ES_tradnl"/>
              </w:rPr>
              <w:t>Subunidad</w:t>
            </w:r>
          </w:p>
        </w:tc>
        <w:tc>
          <w:tcPr>
            <w:tcW w:w="1300" w:type="dxa"/>
            <w:tcBorders>
              <w:top w:val="single" w:sz="4" w:space="0" w:color="auto"/>
              <w:left w:val="nil"/>
              <w:bottom w:val="single" w:sz="4" w:space="0" w:color="auto"/>
              <w:right w:val="single" w:sz="4" w:space="0" w:color="auto"/>
            </w:tcBorders>
            <w:shd w:val="clear" w:color="000000" w:fill="E2EFDA"/>
            <w:noWrap/>
            <w:vAlign w:val="bottom"/>
            <w:hideMark/>
          </w:tcPr>
          <w:p w:rsidR="00DC2998" w:rsidRPr="00DC2998" w:rsidRDefault="00DC2998" w:rsidP="00DC2998">
            <w:pPr>
              <w:jc w:val="center"/>
              <w:rPr>
                <w:rFonts w:cs="Calibri"/>
                <w:b/>
                <w:bCs/>
                <w:color w:val="000000"/>
                <w:sz w:val="18"/>
                <w:szCs w:val="18"/>
                <w:lang w:val="es-CO" w:eastAsia="es-ES_tradnl"/>
              </w:rPr>
            </w:pPr>
            <w:r w:rsidRPr="00DC2998">
              <w:rPr>
                <w:rFonts w:cs="Calibri"/>
                <w:b/>
                <w:bCs/>
                <w:color w:val="000000"/>
                <w:sz w:val="18"/>
                <w:szCs w:val="18"/>
                <w:lang w:val="es-CO" w:eastAsia="es-ES_tradnl"/>
              </w:rPr>
              <w:t>Área (Ha)</w:t>
            </w:r>
          </w:p>
        </w:tc>
        <w:tc>
          <w:tcPr>
            <w:tcW w:w="1300" w:type="dxa"/>
            <w:tcBorders>
              <w:top w:val="single" w:sz="4" w:space="0" w:color="auto"/>
              <w:left w:val="nil"/>
              <w:bottom w:val="single" w:sz="4" w:space="0" w:color="auto"/>
              <w:right w:val="single" w:sz="4" w:space="0" w:color="auto"/>
            </w:tcBorders>
            <w:shd w:val="clear" w:color="000000" w:fill="E2EFDA"/>
            <w:noWrap/>
            <w:vAlign w:val="bottom"/>
            <w:hideMark/>
          </w:tcPr>
          <w:p w:rsidR="00DC2998" w:rsidRPr="00DC2998" w:rsidRDefault="00DC2998" w:rsidP="00DC2998">
            <w:pPr>
              <w:jc w:val="center"/>
              <w:rPr>
                <w:rFonts w:cs="Calibri"/>
                <w:b/>
                <w:bCs/>
                <w:color w:val="000000"/>
                <w:sz w:val="18"/>
                <w:szCs w:val="18"/>
                <w:lang w:val="es-CO" w:eastAsia="es-ES_tradnl"/>
              </w:rPr>
            </w:pPr>
            <w:r w:rsidRPr="00DC2998">
              <w:rPr>
                <w:rFonts w:cs="Calibri"/>
                <w:b/>
                <w:bCs/>
                <w:color w:val="000000"/>
                <w:sz w:val="18"/>
                <w:szCs w:val="18"/>
                <w:lang w:val="es-CO" w:eastAsia="es-ES_tradnl"/>
              </w:rPr>
              <w:t>Área (%)</w:t>
            </w:r>
          </w:p>
        </w:tc>
      </w:tr>
      <w:tr w:rsidR="00DC2998" w:rsidRPr="00DC2998" w:rsidTr="003873E9">
        <w:trPr>
          <w:trHeight w:val="300"/>
        </w:trPr>
        <w:tc>
          <w:tcPr>
            <w:tcW w:w="1300" w:type="dxa"/>
            <w:vMerge w:val="restart"/>
            <w:tcBorders>
              <w:top w:val="nil"/>
              <w:left w:val="single" w:sz="4" w:space="0" w:color="auto"/>
              <w:bottom w:val="single" w:sz="4" w:space="0" w:color="000000"/>
              <w:right w:val="single" w:sz="4" w:space="0" w:color="auto"/>
            </w:tcBorders>
            <w:shd w:val="clear" w:color="000000" w:fill="E2EFDA"/>
            <w:vAlign w:val="center"/>
            <w:hideMark/>
          </w:tcPr>
          <w:p w:rsidR="00DC2998" w:rsidRPr="00DC2998" w:rsidRDefault="00DC2998" w:rsidP="00DC2998">
            <w:pPr>
              <w:jc w:val="center"/>
              <w:rPr>
                <w:rFonts w:cs="Calibri"/>
                <w:b/>
                <w:bCs/>
                <w:color w:val="000000"/>
                <w:sz w:val="18"/>
                <w:szCs w:val="18"/>
                <w:lang w:val="es-CO" w:eastAsia="es-ES_tradnl"/>
              </w:rPr>
            </w:pPr>
            <w:r w:rsidRPr="00DC2998">
              <w:rPr>
                <w:rFonts w:cs="Calibri"/>
                <w:b/>
                <w:bCs/>
                <w:color w:val="000000"/>
                <w:sz w:val="18"/>
                <w:szCs w:val="18"/>
                <w:lang w:val="es-CO" w:eastAsia="es-ES_tradnl"/>
              </w:rPr>
              <w:t>Área Forestal Protectora</w:t>
            </w:r>
          </w:p>
        </w:tc>
        <w:tc>
          <w:tcPr>
            <w:tcW w:w="402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rPr>
                <w:rFonts w:cs="Calibri"/>
                <w:color w:val="000000"/>
                <w:sz w:val="18"/>
                <w:szCs w:val="18"/>
                <w:lang w:val="es-CO" w:eastAsia="es-ES_tradnl"/>
              </w:rPr>
            </w:pPr>
            <w:r w:rsidRPr="00DC2998">
              <w:rPr>
                <w:rFonts w:cs="Calibri"/>
                <w:color w:val="000000"/>
                <w:sz w:val="18"/>
                <w:szCs w:val="18"/>
                <w:lang w:val="es-CO" w:eastAsia="es-ES_tradnl"/>
              </w:rPr>
              <w:t>Área Forestal Protectora-Bocatoma</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rPr>
                <w:rFonts w:cs="Calibri"/>
                <w:color w:val="000000"/>
                <w:sz w:val="18"/>
                <w:szCs w:val="18"/>
                <w:lang w:val="es-CO" w:eastAsia="es-ES_tradnl"/>
              </w:rPr>
            </w:pPr>
            <w:r w:rsidRPr="00DC2998">
              <w:rPr>
                <w:rFonts w:cs="Calibri"/>
                <w:color w:val="000000"/>
                <w:sz w:val="18"/>
                <w:szCs w:val="18"/>
                <w:lang w:val="es-CO" w:eastAsia="es-ES_tradnl"/>
              </w:rPr>
              <w:t xml:space="preserve">               1.916 </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jc w:val="right"/>
              <w:rPr>
                <w:rFonts w:cs="Calibri"/>
                <w:color w:val="000000"/>
                <w:sz w:val="18"/>
                <w:szCs w:val="18"/>
                <w:lang w:val="es-CO" w:eastAsia="es-ES_tradnl"/>
              </w:rPr>
            </w:pPr>
            <w:r w:rsidRPr="00DC2998">
              <w:rPr>
                <w:rFonts w:cs="Calibri"/>
                <w:color w:val="000000"/>
                <w:sz w:val="18"/>
                <w:szCs w:val="18"/>
                <w:lang w:val="es-CO" w:eastAsia="es-ES_tradnl"/>
              </w:rPr>
              <w:t>4,3</w:t>
            </w:r>
          </w:p>
        </w:tc>
      </w:tr>
      <w:tr w:rsidR="00DC2998" w:rsidRPr="00DC2998" w:rsidTr="003873E9">
        <w:trPr>
          <w:trHeight w:val="300"/>
        </w:trPr>
        <w:tc>
          <w:tcPr>
            <w:tcW w:w="1300" w:type="dxa"/>
            <w:vMerge/>
            <w:tcBorders>
              <w:top w:val="nil"/>
              <w:left w:val="single" w:sz="4" w:space="0" w:color="auto"/>
              <w:bottom w:val="single" w:sz="4" w:space="0" w:color="000000"/>
              <w:right w:val="single" w:sz="4" w:space="0" w:color="auto"/>
            </w:tcBorders>
            <w:vAlign w:val="center"/>
            <w:hideMark/>
          </w:tcPr>
          <w:p w:rsidR="00DC2998" w:rsidRPr="00DC2998" w:rsidRDefault="00DC2998" w:rsidP="00DC2998">
            <w:pPr>
              <w:rPr>
                <w:rFonts w:cs="Calibri"/>
                <w:b/>
                <w:bCs/>
                <w:color w:val="000000"/>
                <w:sz w:val="18"/>
                <w:szCs w:val="18"/>
                <w:lang w:val="es-CO" w:eastAsia="es-ES_tradnl"/>
              </w:rPr>
            </w:pPr>
          </w:p>
        </w:tc>
        <w:tc>
          <w:tcPr>
            <w:tcW w:w="402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rPr>
                <w:rFonts w:cs="Calibri"/>
                <w:color w:val="000000"/>
                <w:sz w:val="18"/>
                <w:szCs w:val="18"/>
                <w:lang w:val="es-CO" w:eastAsia="es-ES_tradnl"/>
              </w:rPr>
            </w:pPr>
            <w:r w:rsidRPr="00DC2998">
              <w:rPr>
                <w:rFonts w:cs="Calibri"/>
                <w:color w:val="000000"/>
                <w:sz w:val="18"/>
                <w:szCs w:val="18"/>
                <w:lang w:val="es-CO" w:eastAsia="es-ES_tradnl"/>
              </w:rPr>
              <w:t>Área Forestal Protectora-Ronda Hídrica</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rPr>
                <w:rFonts w:cs="Calibri"/>
                <w:color w:val="000000"/>
                <w:sz w:val="18"/>
                <w:szCs w:val="18"/>
                <w:lang w:val="es-CO" w:eastAsia="es-ES_tradnl"/>
              </w:rPr>
            </w:pPr>
            <w:r w:rsidRPr="00DC2998">
              <w:rPr>
                <w:rFonts w:cs="Calibri"/>
                <w:color w:val="000000"/>
                <w:sz w:val="18"/>
                <w:szCs w:val="18"/>
                <w:lang w:val="es-CO" w:eastAsia="es-ES_tradnl"/>
              </w:rPr>
              <w:t xml:space="preserve">            41.970 </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jc w:val="right"/>
              <w:rPr>
                <w:rFonts w:cs="Calibri"/>
                <w:color w:val="000000"/>
                <w:sz w:val="18"/>
                <w:szCs w:val="18"/>
                <w:lang w:val="es-CO" w:eastAsia="es-ES_tradnl"/>
              </w:rPr>
            </w:pPr>
            <w:r w:rsidRPr="00DC2998">
              <w:rPr>
                <w:rFonts w:cs="Calibri"/>
                <w:color w:val="000000"/>
                <w:sz w:val="18"/>
                <w:szCs w:val="18"/>
                <w:lang w:val="es-CO" w:eastAsia="es-ES_tradnl"/>
              </w:rPr>
              <w:t>93,4</w:t>
            </w:r>
          </w:p>
        </w:tc>
      </w:tr>
      <w:tr w:rsidR="00DC2998" w:rsidRPr="00DC2998" w:rsidTr="003873E9">
        <w:trPr>
          <w:trHeight w:val="300"/>
        </w:trPr>
        <w:tc>
          <w:tcPr>
            <w:tcW w:w="1300" w:type="dxa"/>
            <w:vMerge/>
            <w:tcBorders>
              <w:top w:val="nil"/>
              <w:left w:val="single" w:sz="4" w:space="0" w:color="auto"/>
              <w:bottom w:val="single" w:sz="4" w:space="0" w:color="000000"/>
              <w:right w:val="single" w:sz="4" w:space="0" w:color="auto"/>
            </w:tcBorders>
            <w:vAlign w:val="center"/>
            <w:hideMark/>
          </w:tcPr>
          <w:p w:rsidR="00DC2998" w:rsidRPr="00DC2998" w:rsidRDefault="00DC2998" w:rsidP="00DC2998">
            <w:pPr>
              <w:rPr>
                <w:rFonts w:cs="Calibri"/>
                <w:b/>
                <w:bCs/>
                <w:color w:val="000000"/>
                <w:sz w:val="18"/>
                <w:szCs w:val="18"/>
                <w:lang w:val="es-CO" w:eastAsia="es-ES_tradnl"/>
              </w:rPr>
            </w:pPr>
          </w:p>
        </w:tc>
        <w:tc>
          <w:tcPr>
            <w:tcW w:w="402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rPr>
                <w:rFonts w:cs="Calibri"/>
                <w:color w:val="000000"/>
                <w:sz w:val="18"/>
                <w:szCs w:val="18"/>
                <w:lang w:val="es-CO" w:eastAsia="es-ES_tradnl"/>
              </w:rPr>
            </w:pPr>
            <w:r w:rsidRPr="00DC2998">
              <w:rPr>
                <w:rFonts w:cs="Calibri"/>
                <w:color w:val="000000"/>
                <w:sz w:val="18"/>
                <w:szCs w:val="18"/>
                <w:lang w:val="es-CO" w:eastAsia="es-ES_tradnl"/>
              </w:rPr>
              <w:t>Restauración</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rPr>
                <w:rFonts w:cs="Calibri"/>
                <w:color w:val="000000"/>
                <w:sz w:val="18"/>
                <w:szCs w:val="18"/>
                <w:lang w:val="es-CO" w:eastAsia="es-ES_tradnl"/>
              </w:rPr>
            </w:pPr>
            <w:r w:rsidRPr="00DC2998">
              <w:rPr>
                <w:rFonts w:cs="Calibri"/>
                <w:color w:val="000000"/>
                <w:sz w:val="18"/>
                <w:szCs w:val="18"/>
                <w:lang w:val="es-CO" w:eastAsia="es-ES_tradnl"/>
              </w:rPr>
              <w:t xml:space="preserve">               1.073 </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jc w:val="right"/>
              <w:rPr>
                <w:rFonts w:cs="Calibri"/>
                <w:color w:val="000000"/>
                <w:sz w:val="18"/>
                <w:szCs w:val="18"/>
                <w:lang w:val="es-CO" w:eastAsia="es-ES_tradnl"/>
              </w:rPr>
            </w:pPr>
            <w:r w:rsidRPr="00DC2998">
              <w:rPr>
                <w:rFonts w:cs="Calibri"/>
                <w:color w:val="000000"/>
                <w:sz w:val="18"/>
                <w:szCs w:val="18"/>
                <w:lang w:val="es-CO" w:eastAsia="es-ES_tradnl"/>
              </w:rPr>
              <w:t>2,4</w:t>
            </w:r>
          </w:p>
        </w:tc>
      </w:tr>
      <w:tr w:rsidR="00DC2998" w:rsidRPr="00DC2998" w:rsidTr="003873E9">
        <w:trPr>
          <w:trHeight w:val="300"/>
        </w:trPr>
        <w:tc>
          <w:tcPr>
            <w:tcW w:w="5320" w:type="dxa"/>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rsidR="00DC2998" w:rsidRPr="00DC2998" w:rsidRDefault="00DC2998" w:rsidP="00DC2998">
            <w:pPr>
              <w:jc w:val="center"/>
              <w:rPr>
                <w:rFonts w:cs="Calibri"/>
                <w:b/>
                <w:bCs/>
                <w:color w:val="000000"/>
                <w:sz w:val="18"/>
                <w:szCs w:val="18"/>
                <w:lang w:val="es-CO" w:eastAsia="es-ES_tradnl"/>
              </w:rPr>
            </w:pPr>
            <w:r w:rsidRPr="00DC2998">
              <w:rPr>
                <w:rFonts w:cs="Calibri"/>
                <w:b/>
                <w:bCs/>
                <w:color w:val="000000"/>
                <w:sz w:val="18"/>
                <w:szCs w:val="18"/>
                <w:lang w:val="es-CO" w:eastAsia="es-ES_tradnl"/>
              </w:rPr>
              <w:t>Total Área Forestal Protectora</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rPr>
                <w:rFonts w:cs="Calibri"/>
                <w:color w:val="000000"/>
                <w:sz w:val="18"/>
                <w:szCs w:val="18"/>
                <w:lang w:val="es-CO" w:eastAsia="es-ES_tradnl"/>
              </w:rPr>
            </w:pPr>
            <w:r w:rsidRPr="00DC2998">
              <w:rPr>
                <w:rFonts w:cs="Calibri"/>
                <w:color w:val="000000"/>
                <w:sz w:val="18"/>
                <w:szCs w:val="18"/>
                <w:lang w:val="es-CO" w:eastAsia="es-ES_tradnl"/>
              </w:rPr>
              <w:t xml:space="preserve">            44.958 </w:t>
            </w:r>
          </w:p>
        </w:tc>
        <w:tc>
          <w:tcPr>
            <w:tcW w:w="1300" w:type="dxa"/>
            <w:tcBorders>
              <w:top w:val="nil"/>
              <w:left w:val="nil"/>
              <w:bottom w:val="single" w:sz="4" w:space="0" w:color="auto"/>
              <w:right w:val="single" w:sz="4" w:space="0" w:color="auto"/>
            </w:tcBorders>
            <w:shd w:val="clear" w:color="auto" w:fill="auto"/>
            <w:noWrap/>
            <w:vAlign w:val="bottom"/>
            <w:hideMark/>
          </w:tcPr>
          <w:p w:rsidR="00DC2998" w:rsidRPr="00DC2998" w:rsidRDefault="00DC2998" w:rsidP="00DC2998">
            <w:pPr>
              <w:jc w:val="right"/>
              <w:rPr>
                <w:rFonts w:cs="Calibri"/>
                <w:color w:val="000000"/>
                <w:sz w:val="18"/>
                <w:szCs w:val="18"/>
                <w:lang w:val="es-CO" w:eastAsia="es-ES_tradnl"/>
              </w:rPr>
            </w:pPr>
            <w:r w:rsidRPr="00DC2998">
              <w:rPr>
                <w:rFonts w:cs="Calibri"/>
                <w:color w:val="000000"/>
                <w:sz w:val="18"/>
                <w:szCs w:val="18"/>
                <w:lang w:val="es-CO" w:eastAsia="es-ES_tradnl"/>
              </w:rPr>
              <w:t>100</w:t>
            </w:r>
          </w:p>
        </w:tc>
      </w:tr>
    </w:tbl>
    <w:p w:rsidR="004649EB" w:rsidRPr="004649EB" w:rsidRDefault="004649EB" w:rsidP="004649EB">
      <w:pPr>
        <w:rPr>
          <w:lang w:val="es-ES_tradnl" w:eastAsia="es-CO"/>
        </w:rPr>
      </w:pPr>
    </w:p>
    <w:p w:rsidR="00DC2998" w:rsidRDefault="00DC2998" w:rsidP="004649EB">
      <w:pPr>
        <w:rPr>
          <w:rFonts w:cs="Calibri"/>
          <w:bCs/>
          <w:kern w:val="32"/>
          <w:lang w:eastAsia="en-US"/>
        </w:rPr>
      </w:pPr>
    </w:p>
    <w:p w:rsidR="00DC2998" w:rsidRDefault="00DC2998" w:rsidP="004649EB">
      <w:pPr>
        <w:rPr>
          <w:rFonts w:cs="Calibri"/>
          <w:bCs/>
          <w:kern w:val="32"/>
          <w:lang w:eastAsia="en-US"/>
        </w:rPr>
      </w:pPr>
    </w:p>
    <w:p w:rsidR="00DC2998" w:rsidRDefault="00DC2998" w:rsidP="004649EB">
      <w:pPr>
        <w:rPr>
          <w:rFonts w:cs="Calibri"/>
          <w:bCs/>
          <w:kern w:val="32"/>
          <w:lang w:eastAsia="en-US"/>
        </w:rPr>
      </w:pPr>
    </w:p>
    <w:p w:rsidR="004649EB" w:rsidRDefault="00B4011A" w:rsidP="004649EB">
      <w:pPr>
        <w:rPr>
          <w:rFonts w:cs="Calibri"/>
          <w:bCs/>
          <w:kern w:val="32"/>
          <w:lang w:eastAsia="en-US"/>
        </w:rPr>
      </w:pPr>
      <w:r>
        <w:rPr>
          <w:rFonts w:cs="Calibri"/>
          <w:bCs/>
          <w:kern w:val="32"/>
          <w:lang w:eastAsia="en-US"/>
        </w:rPr>
        <w:lastRenderedPageBreak/>
        <w:t>3.4.2</w:t>
      </w:r>
      <w:r w:rsidR="004649EB">
        <w:rPr>
          <w:rFonts w:cs="Calibri"/>
          <w:bCs/>
          <w:kern w:val="32"/>
          <w:lang w:eastAsia="en-US"/>
        </w:rPr>
        <w:t xml:space="preserve"> ÁREA FORESTAL PRODUCTORA</w:t>
      </w:r>
    </w:p>
    <w:p w:rsidR="00DC2998" w:rsidRDefault="00DC2998" w:rsidP="004649EB">
      <w:pPr>
        <w:rPr>
          <w:rFonts w:cs="Calibri"/>
          <w:bCs/>
          <w:kern w:val="32"/>
          <w:lang w:eastAsia="en-US"/>
        </w:rPr>
      </w:pPr>
    </w:p>
    <w:p w:rsidR="00DC2998" w:rsidRPr="003242CB" w:rsidRDefault="00DC2998" w:rsidP="004649EB">
      <w:pPr>
        <w:rPr>
          <w:rFonts w:cs="Calibri"/>
          <w:bCs/>
          <w:kern w:val="32"/>
          <w:lang w:eastAsia="en-US"/>
        </w:rPr>
      </w:pPr>
      <w:r>
        <w:rPr>
          <w:rFonts w:cs="Calibri"/>
          <w:bCs/>
          <w:kern w:val="32"/>
          <w:lang w:eastAsia="en-US"/>
        </w:rPr>
        <w:t>El siguiente mapa muestra la delimitación del área forestal productora zonificada, con sus respectivas subunidades de ordenación forestal:</w:t>
      </w:r>
    </w:p>
    <w:p w:rsidR="004649EB" w:rsidRPr="00DC2998" w:rsidRDefault="00DC2998" w:rsidP="00B4011A">
      <w:pPr>
        <w:pStyle w:val="Descripcin"/>
      </w:pPr>
      <w:r w:rsidRPr="00DC2998">
        <w:rPr>
          <w:rFonts w:eastAsia="Calibri"/>
          <w:noProof/>
          <w:lang w:val="es-CO"/>
        </w:rPr>
        <w:drawing>
          <wp:inline distT="0" distB="0" distL="0" distR="0" wp14:anchorId="3DFED489" wp14:editId="742C544C">
            <wp:extent cx="4991100" cy="5584634"/>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email">
                      <a:extLst>
                        <a:ext uri="{28A0092B-C50C-407E-A947-70E740481C1C}">
                          <a14:useLocalDpi xmlns:a14="http://schemas.microsoft.com/office/drawing/2010/main"/>
                        </a:ext>
                      </a:extLst>
                    </a:blip>
                    <a:stretch>
                      <a:fillRect/>
                    </a:stretch>
                  </pic:blipFill>
                  <pic:spPr>
                    <a:xfrm>
                      <a:off x="0" y="0"/>
                      <a:ext cx="4999646" cy="5594196"/>
                    </a:xfrm>
                    <a:prstGeom prst="rect">
                      <a:avLst/>
                    </a:prstGeom>
                  </pic:spPr>
                </pic:pic>
              </a:graphicData>
            </a:graphic>
          </wp:inline>
        </w:drawing>
      </w:r>
    </w:p>
    <w:p w:rsidR="004649EB" w:rsidRPr="00B81EB2" w:rsidRDefault="00B4011A" w:rsidP="00B4011A">
      <w:pPr>
        <w:pStyle w:val="Descripcin"/>
        <w:rPr>
          <w:lang w:val="es-CO"/>
        </w:rPr>
      </w:pPr>
      <w:r>
        <w:t>Mapa 8</w:t>
      </w:r>
      <w:r w:rsidR="004649EB" w:rsidRPr="00B81EB2">
        <w:t>. Área Forestal Productora</w:t>
      </w:r>
      <w:r w:rsidR="00B81EB2" w:rsidRPr="00B81EB2">
        <w:t xml:space="preserve"> y subunidades de ordenación forestal</w:t>
      </w:r>
      <w:r w:rsidR="004649EB" w:rsidRPr="00B81EB2">
        <w:t>. Zonificación Forestal Final  PGOF CDMB</w:t>
      </w:r>
    </w:p>
    <w:p w:rsidR="002F4880" w:rsidRDefault="002F4880" w:rsidP="006748E1">
      <w:pPr>
        <w:pStyle w:val="Ttulo3"/>
      </w:pPr>
      <w:bookmarkStart w:id="40" w:name="_Toc19689173"/>
      <w:bookmarkEnd w:id="38"/>
    </w:p>
    <w:p w:rsidR="00B81EB2" w:rsidRDefault="00B81EB2" w:rsidP="006748E1">
      <w:pPr>
        <w:pStyle w:val="Ttulo3"/>
      </w:pPr>
      <w:r w:rsidRPr="00B81EB2">
        <w:t>La descripción de esta área forestal pro</w:t>
      </w:r>
      <w:r>
        <w:t xml:space="preserve">ductora, con sus respectivas </w:t>
      </w:r>
      <w:r w:rsidRPr="00B81EB2">
        <w:t xml:space="preserve"> </w:t>
      </w:r>
      <w:r w:rsidR="006748E1">
        <w:t xml:space="preserve">cuatro </w:t>
      </w:r>
      <w:r>
        <w:t xml:space="preserve">subunidades </w:t>
      </w:r>
      <w:r w:rsidR="006748E1">
        <w:t xml:space="preserve">de ordenación forestal </w:t>
      </w:r>
      <w:r w:rsidRPr="00B81EB2">
        <w:t>es la siguiente:</w:t>
      </w:r>
    </w:p>
    <w:p w:rsidR="002F36BA" w:rsidRDefault="002F36BA" w:rsidP="002F36BA">
      <w:pPr>
        <w:rPr>
          <w:lang w:val="es-CO" w:eastAsia="en-US"/>
        </w:rPr>
      </w:pPr>
    </w:p>
    <w:p w:rsidR="002F36BA" w:rsidRDefault="002F36BA" w:rsidP="002F36BA">
      <w:pPr>
        <w:rPr>
          <w:lang w:val="es-CO" w:eastAsia="en-US"/>
        </w:rPr>
      </w:pPr>
    </w:p>
    <w:p w:rsidR="002F36BA" w:rsidRDefault="002F36BA" w:rsidP="002F36BA">
      <w:pPr>
        <w:rPr>
          <w:lang w:val="es-CO" w:eastAsia="en-US"/>
        </w:rPr>
      </w:pPr>
    </w:p>
    <w:p w:rsidR="002F36BA" w:rsidRDefault="002F36BA" w:rsidP="002F36BA">
      <w:pPr>
        <w:rPr>
          <w:lang w:val="es-CO" w:eastAsia="en-US"/>
        </w:rPr>
      </w:pPr>
    </w:p>
    <w:p w:rsidR="00757DBC" w:rsidRDefault="00757DBC" w:rsidP="002F36BA">
      <w:pPr>
        <w:rPr>
          <w:i/>
          <w:sz w:val="18"/>
          <w:szCs w:val="18"/>
          <w:lang w:val="es-ES_tradnl" w:eastAsia="es-CO"/>
        </w:rPr>
      </w:pPr>
    </w:p>
    <w:p w:rsidR="002F36BA" w:rsidRPr="002F36BA" w:rsidRDefault="002F36BA" w:rsidP="002F36BA">
      <w:pPr>
        <w:rPr>
          <w:lang w:val="es-CO" w:eastAsia="en-US"/>
        </w:rPr>
      </w:pPr>
      <w:r w:rsidRPr="002F36BA">
        <w:rPr>
          <w:i/>
          <w:sz w:val="18"/>
          <w:szCs w:val="18"/>
          <w:lang w:val="es-ES_tradnl" w:eastAsia="es-CO"/>
        </w:rPr>
        <w:t xml:space="preserve">Tabla </w:t>
      </w:r>
      <w:r w:rsidR="00757DBC">
        <w:rPr>
          <w:i/>
          <w:sz w:val="18"/>
          <w:szCs w:val="18"/>
          <w:lang w:val="es-ES_tradnl" w:eastAsia="es-CO"/>
        </w:rPr>
        <w:t>9</w:t>
      </w:r>
      <w:r w:rsidRPr="002F36BA">
        <w:rPr>
          <w:i/>
          <w:sz w:val="18"/>
          <w:szCs w:val="18"/>
          <w:lang w:val="es-ES_tradnl" w:eastAsia="es-CO"/>
        </w:rPr>
        <w:t>. Descripción de</w:t>
      </w:r>
      <w:r>
        <w:rPr>
          <w:i/>
          <w:sz w:val="18"/>
          <w:szCs w:val="18"/>
          <w:lang w:val="es-ES_tradnl" w:eastAsia="es-CO"/>
        </w:rPr>
        <w:t xml:space="preserve">l </w:t>
      </w:r>
      <w:r w:rsidRPr="002F36BA">
        <w:rPr>
          <w:i/>
          <w:sz w:val="18"/>
          <w:szCs w:val="18"/>
          <w:lang w:val="es-ES_tradnl" w:eastAsia="es-CO"/>
        </w:rPr>
        <w:t>área forestal pro</w:t>
      </w:r>
      <w:r w:rsidR="00757DBC">
        <w:rPr>
          <w:i/>
          <w:sz w:val="18"/>
          <w:szCs w:val="18"/>
          <w:lang w:val="es-ES_tradnl" w:eastAsia="es-CO"/>
        </w:rPr>
        <w:t>ductora y sus subunidades de ordenación</w:t>
      </w:r>
      <w:r w:rsidRPr="002F36BA">
        <w:rPr>
          <w:i/>
          <w:sz w:val="18"/>
          <w:szCs w:val="18"/>
          <w:lang w:val="es-ES_tradnl" w:eastAsia="es-CO"/>
        </w:rPr>
        <w:t xml:space="preserve"> PGOF CDMB</w:t>
      </w:r>
    </w:p>
    <w:tbl>
      <w:tblPr>
        <w:tblW w:w="8217" w:type="dxa"/>
        <w:tblCellMar>
          <w:left w:w="70" w:type="dxa"/>
          <w:right w:w="70" w:type="dxa"/>
        </w:tblCellMar>
        <w:tblLook w:val="04A0" w:firstRow="1" w:lastRow="0" w:firstColumn="1" w:lastColumn="0" w:noHBand="0" w:noVBand="1"/>
      </w:tblPr>
      <w:tblGrid>
        <w:gridCol w:w="1980"/>
        <w:gridCol w:w="2835"/>
        <w:gridCol w:w="1701"/>
        <w:gridCol w:w="1701"/>
      </w:tblGrid>
      <w:tr w:rsidR="00DE351F" w:rsidRPr="00DE351F" w:rsidTr="00DE351F">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rsidR="00DE351F" w:rsidRPr="00DE351F" w:rsidRDefault="00DE351F" w:rsidP="00DE351F">
            <w:pPr>
              <w:jc w:val="center"/>
              <w:rPr>
                <w:rFonts w:cs="Calibri"/>
                <w:b/>
                <w:bCs/>
                <w:color w:val="000000"/>
                <w:sz w:val="18"/>
                <w:szCs w:val="18"/>
                <w:lang w:val="es-CO" w:eastAsia="es-ES_tradnl"/>
              </w:rPr>
            </w:pPr>
            <w:r w:rsidRPr="00DE351F">
              <w:rPr>
                <w:rFonts w:cs="Calibri"/>
                <w:b/>
                <w:bCs/>
                <w:color w:val="000000"/>
                <w:sz w:val="18"/>
                <w:szCs w:val="18"/>
                <w:lang w:val="es-CO" w:eastAsia="es-ES_tradnl"/>
              </w:rPr>
              <w:lastRenderedPageBreak/>
              <w:t>Subzona</w:t>
            </w:r>
          </w:p>
        </w:tc>
        <w:tc>
          <w:tcPr>
            <w:tcW w:w="2835" w:type="dxa"/>
            <w:tcBorders>
              <w:top w:val="single" w:sz="4" w:space="0" w:color="auto"/>
              <w:left w:val="nil"/>
              <w:bottom w:val="single" w:sz="4" w:space="0" w:color="auto"/>
              <w:right w:val="single" w:sz="4" w:space="0" w:color="auto"/>
            </w:tcBorders>
            <w:shd w:val="clear" w:color="000000" w:fill="E2EFDA"/>
            <w:noWrap/>
            <w:vAlign w:val="bottom"/>
            <w:hideMark/>
          </w:tcPr>
          <w:p w:rsidR="00DE351F" w:rsidRPr="00DE351F" w:rsidRDefault="00DE351F" w:rsidP="00DE351F">
            <w:pPr>
              <w:jc w:val="center"/>
              <w:rPr>
                <w:rFonts w:cs="Calibri"/>
                <w:b/>
                <w:bCs/>
                <w:color w:val="000000"/>
                <w:sz w:val="18"/>
                <w:szCs w:val="18"/>
                <w:lang w:val="es-CO" w:eastAsia="es-ES_tradnl"/>
              </w:rPr>
            </w:pPr>
            <w:r w:rsidRPr="00DE351F">
              <w:rPr>
                <w:rFonts w:cs="Calibri"/>
                <w:b/>
                <w:bCs/>
                <w:color w:val="000000"/>
                <w:sz w:val="18"/>
                <w:szCs w:val="18"/>
                <w:lang w:val="es-CO" w:eastAsia="es-ES_tradnl"/>
              </w:rPr>
              <w:t>Subunidad</w:t>
            </w:r>
          </w:p>
        </w:tc>
        <w:tc>
          <w:tcPr>
            <w:tcW w:w="1701" w:type="dxa"/>
            <w:tcBorders>
              <w:top w:val="single" w:sz="4" w:space="0" w:color="auto"/>
              <w:left w:val="nil"/>
              <w:bottom w:val="single" w:sz="4" w:space="0" w:color="auto"/>
              <w:right w:val="single" w:sz="4" w:space="0" w:color="auto"/>
            </w:tcBorders>
            <w:shd w:val="clear" w:color="000000" w:fill="E2EFDA"/>
            <w:noWrap/>
            <w:vAlign w:val="bottom"/>
            <w:hideMark/>
          </w:tcPr>
          <w:p w:rsidR="00DE351F" w:rsidRPr="00DE351F" w:rsidRDefault="00DE351F" w:rsidP="00DE351F">
            <w:pPr>
              <w:jc w:val="center"/>
              <w:rPr>
                <w:rFonts w:cs="Calibri"/>
                <w:b/>
                <w:bCs/>
                <w:color w:val="000000"/>
                <w:sz w:val="18"/>
                <w:szCs w:val="18"/>
                <w:lang w:val="es-CO" w:eastAsia="es-ES_tradnl"/>
              </w:rPr>
            </w:pPr>
            <w:r w:rsidRPr="00DE351F">
              <w:rPr>
                <w:rFonts w:cs="Calibri"/>
                <w:b/>
                <w:bCs/>
                <w:color w:val="000000"/>
                <w:sz w:val="18"/>
                <w:szCs w:val="18"/>
                <w:lang w:val="es-CO" w:eastAsia="es-ES_tradnl"/>
              </w:rPr>
              <w:t>Área (</w:t>
            </w:r>
            <w:r>
              <w:rPr>
                <w:rFonts w:cs="Calibri"/>
                <w:b/>
                <w:bCs/>
                <w:color w:val="000000"/>
                <w:sz w:val="18"/>
                <w:szCs w:val="18"/>
                <w:lang w:val="es-CO" w:eastAsia="es-ES_tradnl"/>
              </w:rPr>
              <w:t>h</w:t>
            </w:r>
            <w:r w:rsidRPr="00DE351F">
              <w:rPr>
                <w:rFonts w:cs="Calibri"/>
                <w:b/>
                <w:bCs/>
                <w:color w:val="000000"/>
                <w:sz w:val="18"/>
                <w:szCs w:val="18"/>
                <w:lang w:val="es-CO" w:eastAsia="es-ES_tradnl"/>
              </w:rPr>
              <w:t>a)</w:t>
            </w:r>
          </w:p>
        </w:tc>
        <w:tc>
          <w:tcPr>
            <w:tcW w:w="1701" w:type="dxa"/>
            <w:tcBorders>
              <w:top w:val="single" w:sz="4" w:space="0" w:color="auto"/>
              <w:left w:val="nil"/>
              <w:bottom w:val="single" w:sz="4" w:space="0" w:color="auto"/>
              <w:right w:val="single" w:sz="4" w:space="0" w:color="auto"/>
            </w:tcBorders>
            <w:shd w:val="clear" w:color="000000" w:fill="E2EFDA"/>
            <w:noWrap/>
            <w:vAlign w:val="bottom"/>
            <w:hideMark/>
          </w:tcPr>
          <w:p w:rsidR="00DE351F" w:rsidRPr="00DE351F" w:rsidRDefault="00DE351F" w:rsidP="00DE351F">
            <w:pPr>
              <w:jc w:val="center"/>
              <w:rPr>
                <w:rFonts w:cs="Calibri"/>
                <w:b/>
                <w:bCs/>
                <w:color w:val="000000"/>
                <w:sz w:val="18"/>
                <w:szCs w:val="18"/>
                <w:lang w:val="es-CO" w:eastAsia="es-ES_tradnl"/>
              </w:rPr>
            </w:pPr>
            <w:r w:rsidRPr="00DE351F">
              <w:rPr>
                <w:rFonts w:cs="Calibri"/>
                <w:b/>
                <w:bCs/>
                <w:color w:val="000000"/>
                <w:sz w:val="18"/>
                <w:szCs w:val="18"/>
                <w:lang w:val="es-CO" w:eastAsia="es-ES_tradnl"/>
              </w:rPr>
              <w:t>Área (%)</w:t>
            </w:r>
          </w:p>
        </w:tc>
      </w:tr>
      <w:tr w:rsidR="00DE351F" w:rsidRPr="00DE351F" w:rsidTr="00DE351F">
        <w:trPr>
          <w:trHeight w:val="188"/>
        </w:trPr>
        <w:tc>
          <w:tcPr>
            <w:tcW w:w="1980" w:type="dxa"/>
            <w:vMerge w:val="restart"/>
            <w:tcBorders>
              <w:top w:val="nil"/>
              <w:left w:val="single" w:sz="4" w:space="0" w:color="auto"/>
              <w:bottom w:val="single" w:sz="4" w:space="0" w:color="auto"/>
              <w:right w:val="single" w:sz="4" w:space="0" w:color="auto"/>
            </w:tcBorders>
            <w:shd w:val="clear" w:color="000000" w:fill="E2EFDA"/>
            <w:noWrap/>
            <w:vAlign w:val="center"/>
            <w:hideMark/>
          </w:tcPr>
          <w:p w:rsidR="00DE351F" w:rsidRPr="00DE351F" w:rsidRDefault="00DE351F" w:rsidP="00DE351F">
            <w:pPr>
              <w:jc w:val="center"/>
              <w:rPr>
                <w:rFonts w:cs="Calibri"/>
                <w:b/>
                <w:bCs/>
                <w:color w:val="000000"/>
                <w:sz w:val="18"/>
                <w:szCs w:val="18"/>
                <w:lang w:val="es-CO" w:eastAsia="es-ES_tradnl"/>
              </w:rPr>
            </w:pPr>
            <w:r w:rsidRPr="00DE351F">
              <w:rPr>
                <w:rFonts w:cs="Calibri"/>
                <w:b/>
                <w:bCs/>
                <w:color w:val="000000"/>
                <w:sz w:val="18"/>
                <w:szCs w:val="18"/>
                <w:lang w:val="es-CO" w:eastAsia="es-ES_tradnl"/>
              </w:rPr>
              <w:t>Área Forestal Productora</w:t>
            </w:r>
          </w:p>
        </w:tc>
        <w:tc>
          <w:tcPr>
            <w:tcW w:w="2835"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Producción Indirecta o Uso Sostenible</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 xml:space="preserve">                        39.262 </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jc w:val="right"/>
              <w:rPr>
                <w:rFonts w:cs="Calibri"/>
                <w:color w:val="000000"/>
                <w:sz w:val="18"/>
                <w:szCs w:val="18"/>
                <w:lang w:val="es-CO" w:eastAsia="es-ES_tradnl"/>
              </w:rPr>
            </w:pPr>
            <w:r w:rsidRPr="00DE351F">
              <w:rPr>
                <w:rFonts w:cs="Calibri"/>
                <w:color w:val="000000"/>
                <w:sz w:val="18"/>
                <w:szCs w:val="18"/>
                <w:lang w:val="es-CO" w:eastAsia="es-ES_tradnl"/>
              </w:rPr>
              <w:t>11,4</w:t>
            </w:r>
          </w:p>
        </w:tc>
      </w:tr>
      <w:tr w:rsidR="00DE351F" w:rsidRPr="00DE351F" w:rsidTr="00DE351F">
        <w:trPr>
          <w:trHeight w:val="59"/>
        </w:trPr>
        <w:tc>
          <w:tcPr>
            <w:tcW w:w="1980" w:type="dxa"/>
            <w:vMerge/>
            <w:tcBorders>
              <w:top w:val="nil"/>
              <w:left w:val="single" w:sz="4" w:space="0" w:color="auto"/>
              <w:bottom w:val="single" w:sz="4" w:space="0" w:color="auto"/>
              <w:right w:val="single" w:sz="4" w:space="0" w:color="auto"/>
            </w:tcBorders>
            <w:vAlign w:val="center"/>
            <w:hideMark/>
          </w:tcPr>
          <w:p w:rsidR="00DE351F" w:rsidRPr="00DE351F" w:rsidRDefault="00DE351F" w:rsidP="00DE351F">
            <w:pPr>
              <w:rPr>
                <w:rFonts w:cs="Calibri"/>
                <w:b/>
                <w:bCs/>
                <w:color w:val="000000"/>
                <w:sz w:val="18"/>
                <w:szCs w:val="18"/>
                <w:lang w:val="es-CO" w:eastAsia="es-ES_tradnl"/>
              </w:rPr>
            </w:pPr>
          </w:p>
        </w:tc>
        <w:tc>
          <w:tcPr>
            <w:tcW w:w="2835"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Restauración</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 xml:space="preserve">                        25.828 </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jc w:val="right"/>
              <w:rPr>
                <w:rFonts w:cs="Calibri"/>
                <w:color w:val="000000"/>
                <w:sz w:val="18"/>
                <w:szCs w:val="18"/>
                <w:lang w:val="es-CO" w:eastAsia="es-ES_tradnl"/>
              </w:rPr>
            </w:pPr>
            <w:r w:rsidRPr="00DE351F">
              <w:rPr>
                <w:rFonts w:cs="Calibri"/>
                <w:color w:val="000000"/>
                <w:sz w:val="18"/>
                <w:szCs w:val="18"/>
                <w:lang w:val="es-CO" w:eastAsia="es-ES_tradnl"/>
              </w:rPr>
              <w:t>7,5</w:t>
            </w:r>
          </w:p>
        </w:tc>
      </w:tr>
      <w:tr w:rsidR="00DE351F" w:rsidRPr="00DE351F" w:rsidTr="00DE351F">
        <w:trPr>
          <w:trHeight w:val="300"/>
        </w:trPr>
        <w:tc>
          <w:tcPr>
            <w:tcW w:w="1980" w:type="dxa"/>
            <w:vMerge/>
            <w:tcBorders>
              <w:top w:val="nil"/>
              <w:left w:val="single" w:sz="4" w:space="0" w:color="auto"/>
              <w:bottom w:val="single" w:sz="4" w:space="0" w:color="auto"/>
              <w:right w:val="single" w:sz="4" w:space="0" w:color="auto"/>
            </w:tcBorders>
            <w:vAlign w:val="center"/>
            <w:hideMark/>
          </w:tcPr>
          <w:p w:rsidR="00DE351F" w:rsidRPr="00DE351F" w:rsidRDefault="00DE351F" w:rsidP="00DE351F">
            <w:pPr>
              <w:rPr>
                <w:rFonts w:cs="Calibri"/>
                <w:b/>
                <w:bCs/>
                <w:color w:val="000000"/>
                <w:sz w:val="18"/>
                <w:szCs w:val="18"/>
                <w:lang w:val="es-CO" w:eastAsia="es-ES_tradnl"/>
              </w:rPr>
            </w:pPr>
          </w:p>
        </w:tc>
        <w:tc>
          <w:tcPr>
            <w:tcW w:w="2835"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Uso Múltiple con Potencial Forestal</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 xml:space="preserve">                     265.257 </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jc w:val="right"/>
              <w:rPr>
                <w:rFonts w:cs="Calibri"/>
                <w:color w:val="000000"/>
                <w:sz w:val="18"/>
                <w:szCs w:val="18"/>
                <w:lang w:val="es-CO" w:eastAsia="es-ES_tradnl"/>
              </w:rPr>
            </w:pPr>
            <w:r w:rsidRPr="00DE351F">
              <w:rPr>
                <w:rFonts w:cs="Calibri"/>
                <w:color w:val="000000"/>
                <w:sz w:val="18"/>
                <w:szCs w:val="18"/>
                <w:lang w:val="es-CO" w:eastAsia="es-ES_tradnl"/>
              </w:rPr>
              <w:t>76,9</w:t>
            </w:r>
          </w:p>
        </w:tc>
      </w:tr>
      <w:tr w:rsidR="00DE351F" w:rsidRPr="00DE351F" w:rsidTr="00DE351F">
        <w:trPr>
          <w:trHeight w:val="300"/>
        </w:trPr>
        <w:tc>
          <w:tcPr>
            <w:tcW w:w="1980" w:type="dxa"/>
            <w:vMerge/>
            <w:tcBorders>
              <w:top w:val="nil"/>
              <w:left w:val="single" w:sz="4" w:space="0" w:color="auto"/>
              <w:bottom w:val="single" w:sz="4" w:space="0" w:color="auto"/>
              <w:right w:val="single" w:sz="4" w:space="0" w:color="auto"/>
            </w:tcBorders>
            <w:vAlign w:val="center"/>
            <w:hideMark/>
          </w:tcPr>
          <w:p w:rsidR="00DE351F" w:rsidRPr="00DE351F" w:rsidRDefault="00DE351F" w:rsidP="00DE351F">
            <w:pPr>
              <w:rPr>
                <w:rFonts w:cs="Calibri"/>
                <w:b/>
                <w:bCs/>
                <w:color w:val="000000"/>
                <w:sz w:val="18"/>
                <w:szCs w:val="18"/>
                <w:lang w:val="es-CO" w:eastAsia="es-ES_tradnl"/>
              </w:rPr>
            </w:pPr>
          </w:p>
        </w:tc>
        <w:tc>
          <w:tcPr>
            <w:tcW w:w="2835"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Uso Sostenible</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 xml:space="preserve">                        14.645 </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jc w:val="right"/>
              <w:rPr>
                <w:rFonts w:cs="Calibri"/>
                <w:color w:val="000000"/>
                <w:sz w:val="18"/>
                <w:szCs w:val="18"/>
                <w:lang w:val="es-CO" w:eastAsia="es-ES_tradnl"/>
              </w:rPr>
            </w:pPr>
            <w:r w:rsidRPr="00DE351F">
              <w:rPr>
                <w:rFonts w:cs="Calibri"/>
                <w:color w:val="000000"/>
                <w:sz w:val="18"/>
                <w:szCs w:val="18"/>
                <w:lang w:val="es-CO" w:eastAsia="es-ES_tradnl"/>
              </w:rPr>
              <w:t>4,2</w:t>
            </w:r>
          </w:p>
        </w:tc>
      </w:tr>
      <w:tr w:rsidR="00DE351F" w:rsidRPr="00DE351F" w:rsidTr="00DE351F">
        <w:trPr>
          <w:trHeight w:val="300"/>
        </w:trPr>
        <w:tc>
          <w:tcPr>
            <w:tcW w:w="4815" w:type="dxa"/>
            <w:gridSpan w:val="2"/>
            <w:tcBorders>
              <w:top w:val="single" w:sz="4" w:space="0" w:color="auto"/>
              <w:left w:val="single" w:sz="4" w:space="0" w:color="auto"/>
              <w:bottom w:val="single" w:sz="4" w:space="0" w:color="auto"/>
              <w:right w:val="single" w:sz="4" w:space="0" w:color="000000"/>
            </w:tcBorders>
            <w:shd w:val="clear" w:color="000000" w:fill="E2EFDA"/>
            <w:noWrap/>
            <w:vAlign w:val="bottom"/>
            <w:hideMark/>
          </w:tcPr>
          <w:p w:rsidR="00DE351F" w:rsidRPr="00DE351F" w:rsidRDefault="00DE351F" w:rsidP="00DE351F">
            <w:pPr>
              <w:jc w:val="center"/>
              <w:rPr>
                <w:rFonts w:cs="Calibri"/>
                <w:b/>
                <w:bCs/>
                <w:color w:val="000000"/>
                <w:sz w:val="18"/>
                <w:szCs w:val="18"/>
                <w:lang w:val="es-CO" w:eastAsia="es-ES_tradnl"/>
              </w:rPr>
            </w:pPr>
            <w:r w:rsidRPr="00DE351F">
              <w:rPr>
                <w:rFonts w:cs="Calibri"/>
                <w:b/>
                <w:bCs/>
                <w:color w:val="000000"/>
                <w:sz w:val="18"/>
                <w:szCs w:val="18"/>
                <w:lang w:val="es-CO" w:eastAsia="es-ES_tradnl"/>
              </w:rPr>
              <w:t>Total Área Forestal Productora</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rPr>
                <w:rFonts w:cs="Calibri"/>
                <w:color w:val="000000"/>
                <w:sz w:val="18"/>
                <w:szCs w:val="18"/>
                <w:lang w:val="es-CO" w:eastAsia="es-ES_tradnl"/>
              </w:rPr>
            </w:pPr>
            <w:r w:rsidRPr="00DE351F">
              <w:rPr>
                <w:rFonts w:cs="Calibri"/>
                <w:color w:val="000000"/>
                <w:sz w:val="18"/>
                <w:szCs w:val="18"/>
                <w:lang w:val="es-CO" w:eastAsia="es-ES_tradnl"/>
              </w:rPr>
              <w:t xml:space="preserve">                     344.992 </w:t>
            </w:r>
          </w:p>
        </w:tc>
        <w:tc>
          <w:tcPr>
            <w:tcW w:w="1701" w:type="dxa"/>
            <w:tcBorders>
              <w:top w:val="nil"/>
              <w:left w:val="nil"/>
              <w:bottom w:val="single" w:sz="4" w:space="0" w:color="auto"/>
              <w:right w:val="single" w:sz="4" w:space="0" w:color="auto"/>
            </w:tcBorders>
            <w:shd w:val="clear" w:color="auto" w:fill="auto"/>
            <w:noWrap/>
            <w:vAlign w:val="bottom"/>
            <w:hideMark/>
          </w:tcPr>
          <w:p w:rsidR="00DE351F" w:rsidRPr="00DE351F" w:rsidRDefault="00DE351F" w:rsidP="00DE351F">
            <w:pPr>
              <w:jc w:val="right"/>
              <w:rPr>
                <w:rFonts w:cs="Calibri"/>
                <w:color w:val="000000"/>
                <w:sz w:val="18"/>
                <w:szCs w:val="18"/>
                <w:lang w:val="es-CO" w:eastAsia="es-ES_tradnl"/>
              </w:rPr>
            </w:pPr>
            <w:r w:rsidRPr="00DE351F">
              <w:rPr>
                <w:rFonts w:cs="Calibri"/>
                <w:color w:val="000000"/>
                <w:sz w:val="18"/>
                <w:szCs w:val="18"/>
                <w:lang w:val="es-CO" w:eastAsia="es-ES_tradnl"/>
              </w:rPr>
              <w:t>100</w:t>
            </w:r>
          </w:p>
        </w:tc>
      </w:tr>
    </w:tbl>
    <w:p w:rsidR="00B81EB2" w:rsidRDefault="00B4011A" w:rsidP="006748E1">
      <w:pPr>
        <w:pStyle w:val="Ttulo3"/>
      </w:pPr>
      <w:r>
        <w:t xml:space="preserve">3.4.3 </w:t>
      </w:r>
      <w:r w:rsidR="00DE351F" w:rsidRPr="00DE351F">
        <w:t>CONCEPTUALIZACIÓN DE LAS SUBUNIDADES DE ORDENACIÓN DEL ÁREA FORESTAL PRODUCTORA</w:t>
      </w:r>
    </w:p>
    <w:p w:rsidR="002F4880" w:rsidRDefault="002F4880" w:rsidP="002F4880">
      <w:pPr>
        <w:rPr>
          <w:lang w:val="es-CO" w:eastAsia="en-US"/>
        </w:rPr>
      </w:pPr>
      <w:r>
        <w:rPr>
          <w:lang w:val="es-CO" w:eastAsia="en-US"/>
        </w:rPr>
        <w:t>En la siguiente tabla se conceptualiza la definición, objetivos y usos generales de la subunidades de ordenación forestal en las que fue dividida el Área Forestal Productora producto de la zonificación de la jurisdicción de la CDMB:</w:t>
      </w:r>
    </w:p>
    <w:p w:rsidR="002F4880" w:rsidRDefault="002F4880" w:rsidP="002F4880">
      <w:pPr>
        <w:rPr>
          <w:lang w:val="es-CO" w:eastAsia="en-US"/>
        </w:rPr>
      </w:pPr>
    </w:p>
    <w:p w:rsidR="00757DBC" w:rsidRPr="002F4880" w:rsidRDefault="00757DBC" w:rsidP="002F4880">
      <w:pPr>
        <w:rPr>
          <w:lang w:val="es-CO" w:eastAsia="en-US"/>
        </w:rPr>
      </w:pPr>
      <w:r w:rsidRPr="002F36BA">
        <w:rPr>
          <w:i/>
          <w:sz w:val="18"/>
          <w:szCs w:val="18"/>
          <w:lang w:val="es-ES_tradnl" w:eastAsia="es-CO"/>
        </w:rPr>
        <w:t xml:space="preserve">Tabla </w:t>
      </w:r>
      <w:r>
        <w:rPr>
          <w:i/>
          <w:sz w:val="18"/>
          <w:szCs w:val="18"/>
          <w:lang w:val="es-ES_tradnl" w:eastAsia="es-CO"/>
        </w:rPr>
        <w:t>10</w:t>
      </w:r>
      <w:r w:rsidRPr="002F36BA">
        <w:rPr>
          <w:i/>
          <w:sz w:val="18"/>
          <w:szCs w:val="18"/>
          <w:lang w:val="es-ES_tradnl" w:eastAsia="es-CO"/>
        </w:rPr>
        <w:t xml:space="preserve">. </w:t>
      </w:r>
      <w:r>
        <w:rPr>
          <w:i/>
          <w:sz w:val="18"/>
          <w:szCs w:val="18"/>
          <w:lang w:val="es-ES_tradnl" w:eastAsia="es-CO"/>
        </w:rPr>
        <w:t>Definición, objetivos y usos  de las subunidades de ordenación</w:t>
      </w:r>
      <w:r w:rsidRPr="002F36BA">
        <w:rPr>
          <w:i/>
          <w:sz w:val="18"/>
          <w:szCs w:val="18"/>
          <w:lang w:val="es-ES_tradnl" w:eastAsia="es-CO"/>
        </w:rPr>
        <w:t xml:space="preserve"> </w:t>
      </w:r>
      <w:r>
        <w:rPr>
          <w:i/>
          <w:sz w:val="18"/>
          <w:szCs w:val="18"/>
          <w:lang w:val="es-ES_tradnl" w:eastAsia="es-CO"/>
        </w:rPr>
        <w:t xml:space="preserve">del área forestal productora </w:t>
      </w:r>
      <w:r w:rsidRPr="002F36BA">
        <w:rPr>
          <w:i/>
          <w:sz w:val="18"/>
          <w:szCs w:val="18"/>
          <w:lang w:val="es-ES_tradnl" w:eastAsia="es-CO"/>
        </w:rPr>
        <w:t>PGOF CDMB</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03"/>
        <w:gridCol w:w="1465"/>
        <w:gridCol w:w="6244"/>
      </w:tblGrid>
      <w:tr w:rsidR="00DE351F" w:rsidRPr="00C752B6" w:rsidTr="00DE351F">
        <w:trPr>
          <w:trHeight w:val="272"/>
          <w:tblHeader/>
          <w:jc w:val="center"/>
        </w:trPr>
        <w:tc>
          <w:tcPr>
            <w:tcW w:w="770" w:type="pct"/>
            <w:tcBorders>
              <w:bottom w:val="single" w:sz="4" w:space="0" w:color="auto"/>
            </w:tcBorders>
            <w:shd w:val="clear" w:color="000000" w:fill="D8D8D8"/>
            <w:vAlign w:val="center"/>
            <w:hideMark/>
          </w:tcPr>
          <w:p w:rsidR="00DE351F" w:rsidRPr="00C752B6" w:rsidRDefault="00DE351F" w:rsidP="003873E9">
            <w:pPr>
              <w:jc w:val="center"/>
              <w:rPr>
                <w:rFonts w:cs="Arial"/>
                <w:b/>
                <w:bCs/>
                <w:sz w:val="18"/>
                <w:szCs w:val="18"/>
                <w:lang w:val="es-CO"/>
              </w:rPr>
            </w:pPr>
            <w:r w:rsidRPr="00204658">
              <w:rPr>
                <w:rFonts w:cs="Arial"/>
                <w:b/>
                <w:bCs/>
                <w:sz w:val="18"/>
                <w:szCs w:val="18"/>
                <w:lang w:val="es-CO"/>
              </w:rPr>
              <w:t>UNIDAD ADMINISTRATIVA</w:t>
            </w:r>
            <w:r>
              <w:rPr>
                <w:rFonts w:cs="Arial"/>
                <w:b/>
                <w:bCs/>
                <w:sz w:val="18"/>
                <w:szCs w:val="18"/>
                <w:lang w:val="es-CO"/>
              </w:rPr>
              <w:t xml:space="preserve"> DE ORDENACIÓN FORESTAL</w:t>
            </w:r>
          </w:p>
        </w:tc>
        <w:tc>
          <w:tcPr>
            <w:tcW w:w="804" w:type="pct"/>
            <w:tcBorders>
              <w:bottom w:val="single" w:sz="4" w:space="0" w:color="auto"/>
            </w:tcBorders>
            <w:shd w:val="clear" w:color="000000" w:fill="D8D8D8"/>
            <w:vAlign w:val="center"/>
            <w:hideMark/>
          </w:tcPr>
          <w:p w:rsidR="00DE351F" w:rsidRPr="00C752B6" w:rsidRDefault="00DE351F" w:rsidP="003873E9">
            <w:pPr>
              <w:jc w:val="center"/>
              <w:rPr>
                <w:rFonts w:cs="Arial"/>
                <w:b/>
                <w:bCs/>
                <w:sz w:val="18"/>
                <w:szCs w:val="18"/>
                <w:lang w:val="es-CO"/>
              </w:rPr>
            </w:pPr>
            <w:r>
              <w:rPr>
                <w:rFonts w:cs="Arial"/>
                <w:b/>
                <w:bCs/>
                <w:sz w:val="18"/>
                <w:szCs w:val="18"/>
                <w:lang w:val="es-CO"/>
              </w:rPr>
              <w:t xml:space="preserve">TIPOLOGÍAS </w:t>
            </w:r>
            <w:r w:rsidRPr="00C752B6">
              <w:rPr>
                <w:rFonts w:cs="Arial"/>
                <w:b/>
                <w:bCs/>
                <w:sz w:val="18"/>
                <w:szCs w:val="18"/>
                <w:lang w:val="es-CO"/>
              </w:rPr>
              <w:t>SUB</w:t>
            </w:r>
            <w:r w:rsidRPr="00204658">
              <w:rPr>
                <w:rFonts w:cs="Arial"/>
                <w:b/>
                <w:bCs/>
                <w:sz w:val="18"/>
                <w:szCs w:val="18"/>
                <w:lang w:val="es-CO"/>
              </w:rPr>
              <w:t>UNIDADES</w:t>
            </w:r>
          </w:p>
          <w:p w:rsidR="00DE351F" w:rsidRPr="00C752B6" w:rsidRDefault="00DE351F" w:rsidP="003873E9">
            <w:pPr>
              <w:jc w:val="center"/>
              <w:rPr>
                <w:rFonts w:cs="Arial"/>
                <w:b/>
                <w:bCs/>
                <w:sz w:val="18"/>
                <w:szCs w:val="18"/>
                <w:lang w:val="es-CO"/>
              </w:rPr>
            </w:pPr>
            <w:r w:rsidRPr="00204658">
              <w:rPr>
                <w:rFonts w:cs="Arial"/>
                <w:b/>
                <w:bCs/>
                <w:sz w:val="18"/>
                <w:szCs w:val="18"/>
                <w:lang w:val="es-CO"/>
              </w:rPr>
              <w:t>DE ORDENACIÓN FORESTAL</w:t>
            </w:r>
            <w:r>
              <w:rPr>
                <w:rFonts w:cs="Arial"/>
                <w:b/>
                <w:bCs/>
                <w:sz w:val="18"/>
                <w:szCs w:val="18"/>
                <w:lang w:val="es-CO"/>
              </w:rPr>
              <w:t xml:space="preserve"> (SUOF)</w:t>
            </w:r>
          </w:p>
        </w:tc>
        <w:tc>
          <w:tcPr>
            <w:tcW w:w="3426" w:type="pct"/>
            <w:tcBorders>
              <w:bottom w:val="single" w:sz="4" w:space="0" w:color="auto"/>
            </w:tcBorders>
            <w:shd w:val="clear" w:color="000000" w:fill="D8D8D8"/>
            <w:vAlign w:val="center"/>
            <w:hideMark/>
          </w:tcPr>
          <w:p w:rsidR="00DE351F" w:rsidRPr="00C752B6" w:rsidRDefault="00DE351F" w:rsidP="003873E9">
            <w:pPr>
              <w:jc w:val="center"/>
              <w:rPr>
                <w:rFonts w:cs="Arial"/>
                <w:b/>
                <w:bCs/>
                <w:sz w:val="18"/>
                <w:szCs w:val="18"/>
                <w:lang w:val="es-CO"/>
              </w:rPr>
            </w:pPr>
            <w:r w:rsidRPr="00C752B6">
              <w:rPr>
                <w:rFonts w:cs="Arial"/>
                <w:b/>
                <w:bCs/>
                <w:sz w:val="18"/>
                <w:szCs w:val="18"/>
                <w:lang w:val="es-CO"/>
              </w:rPr>
              <w:t>DEFINICION</w:t>
            </w:r>
            <w:r>
              <w:rPr>
                <w:rFonts w:cs="Arial"/>
                <w:b/>
                <w:bCs/>
                <w:sz w:val="18"/>
                <w:szCs w:val="18"/>
                <w:lang w:val="es-CO"/>
              </w:rPr>
              <w:t xml:space="preserve"> Y REGLAMENTO GENERAL</w:t>
            </w:r>
          </w:p>
        </w:tc>
      </w:tr>
      <w:tr w:rsidR="00DE351F" w:rsidRPr="00204658" w:rsidTr="00DE351F">
        <w:trPr>
          <w:trHeight w:val="1228"/>
          <w:jc w:val="center"/>
        </w:trPr>
        <w:tc>
          <w:tcPr>
            <w:tcW w:w="770" w:type="pct"/>
            <w:vMerge w:val="restart"/>
            <w:shd w:val="clear" w:color="auto" w:fill="C2D69B" w:themeFill="accent3" w:themeFillTint="99"/>
            <w:vAlign w:val="center"/>
          </w:tcPr>
          <w:p w:rsidR="00DE351F" w:rsidRPr="00204658" w:rsidRDefault="00DE351F" w:rsidP="003873E9">
            <w:pPr>
              <w:jc w:val="center"/>
              <w:rPr>
                <w:rFonts w:cs="Arial"/>
                <w:b/>
                <w:bCs/>
                <w:sz w:val="18"/>
                <w:szCs w:val="18"/>
                <w:lang w:val="es-CO"/>
              </w:rPr>
            </w:pPr>
            <w:r w:rsidRPr="00204658">
              <w:rPr>
                <w:rFonts w:cs="Arial"/>
                <w:b/>
                <w:bCs/>
                <w:sz w:val="18"/>
                <w:szCs w:val="18"/>
                <w:lang w:val="es-CO"/>
              </w:rPr>
              <w:t xml:space="preserve">ÁREA </w:t>
            </w:r>
          </w:p>
          <w:p w:rsidR="00DE351F" w:rsidRPr="00204658" w:rsidRDefault="00DE351F" w:rsidP="003873E9">
            <w:pPr>
              <w:jc w:val="center"/>
              <w:rPr>
                <w:rFonts w:cs="Arial"/>
                <w:b/>
                <w:bCs/>
                <w:sz w:val="18"/>
                <w:szCs w:val="18"/>
                <w:lang w:val="es-CO"/>
              </w:rPr>
            </w:pPr>
            <w:r w:rsidRPr="00C752B6">
              <w:rPr>
                <w:rFonts w:cs="Arial"/>
                <w:b/>
                <w:bCs/>
                <w:sz w:val="18"/>
                <w:szCs w:val="18"/>
                <w:lang w:val="es-CO"/>
              </w:rPr>
              <w:t>FORESTAL PRODUCTORA</w:t>
            </w:r>
          </w:p>
        </w:tc>
        <w:tc>
          <w:tcPr>
            <w:tcW w:w="804" w:type="pct"/>
            <w:tcBorders>
              <w:bottom w:val="single" w:sz="4" w:space="0" w:color="auto"/>
            </w:tcBorders>
            <w:shd w:val="clear" w:color="000000" w:fill="D6E3BC" w:themeFill="accent3" w:themeFillTint="66"/>
            <w:vAlign w:val="center"/>
          </w:tcPr>
          <w:p w:rsidR="00DE351F" w:rsidRDefault="00DE351F" w:rsidP="003873E9">
            <w:pPr>
              <w:jc w:val="center"/>
              <w:rPr>
                <w:b/>
                <w:sz w:val="18"/>
                <w:szCs w:val="18"/>
              </w:rPr>
            </w:pPr>
            <w:r>
              <w:rPr>
                <w:b/>
                <w:sz w:val="18"/>
                <w:szCs w:val="18"/>
              </w:rPr>
              <w:t>SUBUNIDAD</w:t>
            </w:r>
          </w:p>
          <w:p w:rsidR="00DE351F" w:rsidRPr="00204658" w:rsidRDefault="00DE351F" w:rsidP="003873E9">
            <w:pPr>
              <w:jc w:val="center"/>
              <w:rPr>
                <w:rFonts w:cs="Arial"/>
                <w:b/>
                <w:bCs/>
                <w:sz w:val="18"/>
                <w:szCs w:val="18"/>
                <w:lang w:val="es-CO"/>
              </w:rPr>
            </w:pPr>
            <w:r w:rsidRPr="00204658">
              <w:rPr>
                <w:b/>
                <w:sz w:val="18"/>
                <w:szCs w:val="18"/>
              </w:rPr>
              <w:t>PARA LA RESTAURACIÓN</w:t>
            </w:r>
          </w:p>
        </w:tc>
        <w:tc>
          <w:tcPr>
            <w:tcW w:w="3426" w:type="pct"/>
            <w:tcBorders>
              <w:bottom w:val="single" w:sz="4" w:space="0" w:color="auto"/>
            </w:tcBorders>
            <w:shd w:val="clear" w:color="000000" w:fill="D6E3BC" w:themeFill="accent3" w:themeFillTint="66"/>
          </w:tcPr>
          <w:p w:rsidR="00DE351F" w:rsidRPr="00204658" w:rsidRDefault="00DE351F" w:rsidP="003873E9">
            <w:pPr>
              <w:rPr>
                <w:rFonts w:cs="Arial"/>
                <w:sz w:val="18"/>
                <w:szCs w:val="18"/>
                <w:lang w:val="es-CO"/>
              </w:rPr>
            </w:pPr>
            <w:r>
              <w:rPr>
                <w:sz w:val="18"/>
                <w:szCs w:val="18"/>
              </w:rPr>
              <w:t>Á</w:t>
            </w:r>
            <w:r w:rsidRPr="00204658">
              <w:rPr>
                <w:sz w:val="18"/>
                <w:szCs w:val="18"/>
              </w:rPr>
              <w:t>reas con o sin coberturas vegetales naturales y artificiales (plantados), modificadas o transformadas, con procesos de degradación, alteración, deterioro y conflicto, que presentan condiciones relevantes para ser destinadas a restablecer y recuperar total o parcialmente sus atributos, composición, estructura y función</w:t>
            </w:r>
            <w:r>
              <w:rPr>
                <w:sz w:val="18"/>
                <w:szCs w:val="18"/>
              </w:rPr>
              <w:t xml:space="preserve"> </w:t>
            </w:r>
            <w:r w:rsidRPr="00204658">
              <w:rPr>
                <w:sz w:val="18"/>
                <w:szCs w:val="18"/>
              </w:rPr>
              <w:t>de los ecosistemas y los hábitats naturales en que se sustentan, restringiendo el uso, manejo y aprovechamiento de los productos de la flora silvestre (maderables), hasta alcanzar un estado de conservación deseado.</w:t>
            </w:r>
          </w:p>
        </w:tc>
      </w:tr>
      <w:tr w:rsidR="00DE351F" w:rsidRPr="00204658" w:rsidTr="00DE351F">
        <w:trPr>
          <w:trHeight w:val="340"/>
          <w:jc w:val="center"/>
        </w:trPr>
        <w:tc>
          <w:tcPr>
            <w:tcW w:w="770" w:type="pct"/>
            <w:vMerge/>
            <w:shd w:val="clear" w:color="auto" w:fill="C2D69B" w:themeFill="accent3" w:themeFillTint="99"/>
            <w:vAlign w:val="center"/>
          </w:tcPr>
          <w:p w:rsidR="00DE351F" w:rsidRPr="00204658" w:rsidRDefault="00DE351F" w:rsidP="003873E9">
            <w:pPr>
              <w:jc w:val="center"/>
              <w:rPr>
                <w:rFonts w:cs="Arial"/>
                <w:b/>
                <w:bCs/>
                <w:sz w:val="18"/>
                <w:szCs w:val="18"/>
                <w:lang w:val="es-CO"/>
              </w:rPr>
            </w:pPr>
          </w:p>
        </w:tc>
        <w:tc>
          <w:tcPr>
            <w:tcW w:w="804" w:type="pct"/>
            <w:tcBorders>
              <w:bottom w:val="single" w:sz="4" w:space="0" w:color="auto"/>
            </w:tcBorders>
            <w:shd w:val="clear" w:color="000000" w:fill="E5DFEC" w:themeFill="accent4" w:themeFillTint="33"/>
            <w:vAlign w:val="center"/>
          </w:tcPr>
          <w:p w:rsidR="00DE351F" w:rsidRDefault="00DE351F" w:rsidP="003873E9">
            <w:pPr>
              <w:jc w:val="center"/>
              <w:rPr>
                <w:b/>
                <w:sz w:val="18"/>
                <w:szCs w:val="18"/>
              </w:rPr>
            </w:pPr>
            <w:r>
              <w:rPr>
                <w:b/>
                <w:sz w:val="18"/>
                <w:szCs w:val="18"/>
              </w:rPr>
              <w:t>SUBUNIDAD</w:t>
            </w:r>
          </w:p>
          <w:p w:rsidR="00DE351F" w:rsidRPr="00204658" w:rsidRDefault="00DE351F" w:rsidP="003873E9">
            <w:pPr>
              <w:jc w:val="center"/>
              <w:rPr>
                <w:rFonts w:cs="Arial"/>
                <w:b/>
                <w:bCs/>
                <w:sz w:val="18"/>
                <w:szCs w:val="18"/>
                <w:lang w:val="es-CO"/>
              </w:rPr>
            </w:pPr>
            <w:r w:rsidRPr="00204658">
              <w:rPr>
                <w:b/>
                <w:sz w:val="18"/>
                <w:szCs w:val="18"/>
              </w:rPr>
              <w:t>PARA EL USO SOSTENIBLE</w:t>
            </w:r>
          </w:p>
        </w:tc>
        <w:tc>
          <w:tcPr>
            <w:tcW w:w="3426" w:type="pct"/>
            <w:tcBorders>
              <w:bottom w:val="single" w:sz="4" w:space="0" w:color="auto"/>
            </w:tcBorders>
            <w:shd w:val="clear" w:color="000000" w:fill="E5DFEC" w:themeFill="accent4" w:themeFillTint="33"/>
          </w:tcPr>
          <w:p w:rsidR="00DE351F" w:rsidRPr="00204658" w:rsidRDefault="00DE351F" w:rsidP="003873E9">
            <w:pPr>
              <w:rPr>
                <w:rFonts w:cs="Arial"/>
                <w:sz w:val="18"/>
                <w:szCs w:val="18"/>
                <w:lang w:val="es-CO"/>
              </w:rPr>
            </w:pPr>
            <w:r>
              <w:rPr>
                <w:sz w:val="18"/>
                <w:szCs w:val="18"/>
              </w:rPr>
              <w:t>Á</w:t>
            </w:r>
            <w:r w:rsidRPr="00204658">
              <w:rPr>
                <w:sz w:val="18"/>
                <w:szCs w:val="18"/>
              </w:rPr>
              <w:t>reas que deben ser conservadas permanentemente con coberturas vegetales naturales o artificiales (plantados), en las cuales los ecosistemas y los hábitats mantienen su función, aunque su estructura y composición haya sido modificada, las cuales pueden ser objeto de actividades de uso, manejo y aprovechamiento sostenible de los recursos forestales no maderables y de servicios ambientales, sujetas al mantenimiento del efecto protector, sin afectar o agotar otros recursos naturales conexos de los ecosistemas y los hábitats naturales en que se sustentan.</w:t>
            </w:r>
          </w:p>
        </w:tc>
      </w:tr>
      <w:tr w:rsidR="00DE351F" w:rsidRPr="00204658" w:rsidTr="00DE351F">
        <w:trPr>
          <w:trHeight w:val="1728"/>
          <w:jc w:val="center"/>
        </w:trPr>
        <w:tc>
          <w:tcPr>
            <w:tcW w:w="770" w:type="pct"/>
            <w:vMerge/>
            <w:shd w:val="clear" w:color="auto" w:fill="C2D69B" w:themeFill="accent3" w:themeFillTint="99"/>
            <w:vAlign w:val="center"/>
            <w:hideMark/>
          </w:tcPr>
          <w:p w:rsidR="00DE351F" w:rsidRPr="00C752B6" w:rsidRDefault="00DE351F" w:rsidP="003873E9">
            <w:pPr>
              <w:rPr>
                <w:rFonts w:cs="Arial"/>
                <w:b/>
                <w:bCs/>
                <w:sz w:val="18"/>
                <w:szCs w:val="18"/>
                <w:lang w:val="es-CO"/>
              </w:rPr>
            </w:pPr>
          </w:p>
        </w:tc>
        <w:tc>
          <w:tcPr>
            <w:tcW w:w="804" w:type="pct"/>
            <w:tcBorders>
              <w:bottom w:val="single" w:sz="4" w:space="0" w:color="auto"/>
            </w:tcBorders>
            <w:shd w:val="clear" w:color="000000" w:fill="FFFF99"/>
            <w:vAlign w:val="center"/>
            <w:hideMark/>
          </w:tcPr>
          <w:p w:rsidR="00DE351F" w:rsidRDefault="00DE351F" w:rsidP="003873E9">
            <w:pPr>
              <w:jc w:val="center"/>
              <w:rPr>
                <w:b/>
                <w:sz w:val="18"/>
                <w:szCs w:val="18"/>
              </w:rPr>
            </w:pPr>
            <w:r>
              <w:rPr>
                <w:b/>
                <w:sz w:val="18"/>
                <w:szCs w:val="18"/>
              </w:rPr>
              <w:t>SUBUNIDAD</w:t>
            </w:r>
          </w:p>
          <w:p w:rsidR="00DE351F" w:rsidRPr="00C752B6" w:rsidRDefault="00DE351F" w:rsidP="003873E9">
            <w:pPr>
              <w:jc w:val="center"/>
              <w:rPr>
                <w:rFonts w:cs="Arial"/>
                <w:b/>
                <w:bCs/>
                <w:sz w:val="18"/>
                <w:szCs w:val="18"/>
                <w:lang w:val="es-CO"/>
              </w:rPr>
            </w:pPr>
            <w:r>
              <w:rPr>
                <w:rFonts w:cs="Arial"/>
                <w:b/>
                <w:bCs/>
                <w:sz w:val="18"/>
                <w:szCs w:val="18"/>
                <w:lang w:val="es-CO"/>
              </w:rPr>
              <w:t xml:space="preserve">DE </w:t>
            </w:r>
            <w:r w:rsidRPr="00C752B6">
              <w:rPr>
                <w:rFonts w:cs="Arial"/>
                <w:b/>
                <w:bCs/>
                <w:sz w:val="18"/>
                <w:szCs w:val="18"/>
                <w:lang w:val="es-CO"/>
              </w:rPr>
              <w:t>PRODUCCIÓN INDIRECTA</w:t>
            </w:r>
          </w:p>
        </w:tc>
        <w:tc>
          <w:tcPr>
            <w:tcW w:w="3426" w:type="pct"/>
            <w:tcBorders>
              <w:bottom w:val="single" w:sz="4" w:space="0" w:color="auto"/>
            </w:tcBorders>
            <w:shd w:val="clear" w:color="000000" w:fill="FFFF99"/>
            <w:vAlign w:val="center"/>
            <w:hideMark/>
          </w:tcPr>
          <w:p w:rsidR="00DE351F" w:rsidRPr="00C752B6" w:rsidRDefault="00DE351F" w:rsidP="003873E9">
            <w:pPr>
              <w:rPr>
                <w:rFonts w:cs="Arial"/>
                <w:sz w:val="18"/>
                <w:szCs w:val="18"/>
                <w:lang w:val="es-CO"/>
              </w:rPr>
            </w:pPr>
            <w:r w:rsidRPr="00C752B6">
              <w:rPr>
                <w:rFonts w:cs="Arial"/>
                <w:sz w:val="18"/>
                <w:szCs w:val="18"/>
                <w:lang w:val="es-CO"/>
              </w:rPr>
              <w:t>Son las áreas con coberturas vegetales naturales y artificiales (plantados), que por sus condiciones físicobióticas y silviculturales, presentan aptitud para el uso, manejo y aprovechamiento de los productos forestales no maderables, para su consumo o comercialización, mediante sistemas de producción forestal que contemplen actividades orientadas a prevenir, mitigar, corregir y/o compensar los impactos y efectos ambientales que se causen por el uso y aprovechamiento forestal, sin que ello implique la disminución de la extensión de las coberturas vegetales y la destinación posterior del suelo a otro uso que no sea el forestal.</w:t>
            </w:r>
          </w:p>
        </w:tc>
      </w:tr>
      <w:tr w:rsidR="00DE351F" w:rsidRPr="00204658" w:rsidTr="00DE351F">
        <w:trPr>
          <w:trHeight w:val="1136"/>
          <w:jc w:val="center"/>
        </w:trPr>
        <w:tc>
          <w:tcPr>
            <w:tcW w:w="770" w:type="pct"/>
            <w:vMerge/>
            <w:shd w:val="clear" w:color="auto" w:fill="C2D69B" w:themeFill="accent3" w:themeFillTint="99"/>
            <w:vAlign w:val="center"/>
            <w:hideMark/>
          </w:tcPr>
          <w:p w:rsidR="00DE351F" w:rsidRPr="00C752B6" w:rsidRDefault="00DE351F" w:rsidP="003873E9">
            <w:pPr>
              <w:rPr>
                <w:rFonts w:cs="Arial"/>
                <w:b/>
                <w:bCs/>
                <w:sz w:val="18"/>
                <w:szCs w:val="18"/>
                <w:lang w:val="es-CO"/>
              </w:rPr>
            </w:pPr>
          </w:p>
        </w:tc>
        <w:tc>
          <w:tcPr>
            <w:tcW w:w="804" w:type="pct"/>
            <w:shd w:val="clear" w:color="000000" w:fill="F2F2F2" w:themeFill="background1" w:themeFillShade="F2"/>
            <w:vAlign w:val="center"/>
            <w:hideMark/>
          </w:tcPr>
          <w:p w:rsidR="00DE351F" w:rsidRDefault="00DE351F" w:rsidP="003873E9">
            <w:pPr>
              <w:jc w:val="center"/>
              <w:rPr>
                <w:b/>
                <w:sz w:val="18"/>
                <w:szCs w:val="18"/>
              </w:rPr>
            </w:pPr>
            <w:r>
              <w:rPr>
                <w:b/>
                <w:sz w:val="18"/>
                <w:szCs w:val="18"/>
              </w:rPr>
              <w:t>SUBUNIDAD</w:t>
            </w:r>
          </w:p>
          <w:p w:rsidR="00DE351F" w:rsidRPr="00C752B6" w:rsidRDefault="00DE351F" w:rsidP="003873E9">
            <w:pPr>
              <w:jc w:val="center"/>
              <w:rPr>
                <w:rFonts w:cs="Arial"/>
                <w:b/>
                <w:bCs/>
                <w:sz w:val="18"/>
                <w:szCs w:val="18"/>
                <w:lang w:val="es-CO"/>
              </w:rPr>
            </w:pPr>
            <w:r w:rsidRPr="00C752B6">
              <w:rPr>
                <w:rFonts w:cs="Arial"/>
                <w:b/>
                <w:bCs/>
                <w:sz w:val="18"/>
                <w:szCs w:val="18"/>
                <w:lang w:val="es-CO"/>
              </w:rPr>
              <w:t>ÁREAS DE USO MÚLTIPLE CON POTENCIAL FORESTAL</w:t>
            </w:r>
          </w:p>
        </w:tc>
        <w:tc>
          <w:tcPr>
            <w:tcW w:w="3426" w:type="pct"/>
            <w:shd w:val="clear" w:color="000000" w:fill="F2F2F2" w:themeFill="background1" w:themeFillShade="F2"/>
            <w:vAlign w:val="center"/>
            <w:hideMark/>
          </w:tcPr>
          <w:p w:rsidR="00DE351F" w:rsidRPr="00C752B6" w:rsidRDefault="009A3F5B" w:rsidP="003873E9">
            <w:pPr>
              <w:rPr>
                <w:rFonts w:cs="Arial"/>
                <w:sz w:val="18"/>
                <w:szCs w:val="18"/>
                <w:lang w:val="es-CO"/>
              </w:rPr>
            </w:pPr>
            <w:r w:rsidRPr="009A3F5B">
              <w:rPr>
                <w:rFonts w:cs="Arial"/>
                <w:sz w:val="18"/>
                <w:szCs w:val="18"/>
                <w:lang w:val="es-CO"/>
              </w:rPr>
              <w:t>Son las áreas que por sus condiciones físicobióticas y por la aptitud del suelo, tienen usos predominantemente agrícola, pecuario o silvicultural, en las cuales se podrán desarrollar otras actividades de manera sostenible, sin afectar o agotar otros recursos naturales conexos de los ecosistemas y los hábitats naturales en que se sustentan.</w:t>
            </w:r>
          </w:p>
        </w:tc>
      </w:tr>
    </w:tbl>
    <w:p w:rsidR="00197F69" w:rsidRPr="00980C5A" w:rsidRDefault="003F4920" w:rsidP="003178B7">
      <w:pPr>
        <w:pStyle w:val="TITULO1"/>
      </w:pPr>
      <w:bookmarkStart w:id="41" w:name="_Toc311397966"/>
      <w:bookmarkStart w:id="42" w:name="_Toc311398481"/>
      <w:bookmarkStart w:id="43" w:name="_Toc456679681"/>
      <w:bookmarkStart w:id="44" w:name="_Toc456680208"/>
      <w:bookmarkStart w:id="45" w:name="_Toc456681550"/>
      <w:bookmarkStart w:id="46" w:name="_Toc456682236"/>
      <w:bookmarkStart w:id="47" w:name="_Toc456683928"/>
      <w:bookmarkStart w:id="48" w:name="_Toc456898868"/>
      <w:bookmarkStart w:id="49" w:name="_Toc19689182"/>
      <w:bookmarkEnd w:id="40"/>
      <w:r w:rsidRPr="00553E5A">
        <w:rPr>
          <w:rFonts w:ascii="Calibri" w:hAnsi="Calibri"/>
        </w:rPr>
        <w:t>4</w:t>
      </w:r>
      <w:r w:rsidR="00980C5A" w:rsidRPr="00553E5A">
        <w:rPr>
          <w:rFonts w:ascii="Calibri" w:hAnsi="Calibri"/>
        </w:rPr>
        <w:t>.</w:t>
      </w:r>
      <w:r w:rsidR="00DF1E97" w:rsidRPr="00553E5A">
        <w:rPr>
          <w:rFonts w:ascii="Calibri" w:hAnsi="Calibri"/>
        </w:rPr>
        <w:t xml:space="preserve"> </w:t>
      </w:r>
      <w:r w:rsidR="00197F69" w:rsidRPr="00553E5A">
        <w:t>PROSPECCIÓN DE ESTADO DESEABLE DE LA UNIDAD MAYOR DE ORDENACIÓN FORESTAL</w:t>
      </w:r>
      <w:bookmarkEnd w:id="41"/>
      <w:bookmarkEnd w:id="42"/>
      <w:bookmarkEnd w:id="43"/>
      <w:bookmarkEnd w:id="44"/>
      <w:bookmarkEnd w:id="45"/>
      <w:bookmarkEnd w:id="46"/>
      <w:bookmarkEnd w:id="47"/>
      <w:bookmarkEnd w:id="48"/>
      <w:bookmarkEnd w:id="49"/>
    </w:p>
    <w:p w:rsidR="00197F69" w:rsidRDefault="000414FF" w:rsidP="003178B7">
      <w:pPr>
        <w:rPr>
          <w:rFonts w:eastAsia="Calibri"/>
          <w:lang w:val="es-CO" w:eastAsia="en-US"/>
        </w:rPr>
      </w:pPr>
      <w:r>
        <w:rPr>
          <w:rFonts w:eastAsia="Calibri"/>
          <w:lang w:val="es-CO" w:eastAsia="en-US"/>
        </w:rPr>
        <w:t>Se</w:t>
      </w:r>
      <w:r w:rsidR="00197F69" w:rsidRPr="00980C5A">
        <w:rPr>
          <w:rFonts w:eastAsia="Calibri"/>
          <w:lang w:val="es-CO" w:eastAsia="en-US"/>
        </w:rPr>
        <w:t xml:space="preserve"> hace una proyección del estado deseable del territorio de</w:t>
      </w:r>
      <w:r w:rsidR="00E03643">
        <w:rPr>
          <w:rFonts w:eastAsia="Calibri"/>
          <w:lang w:val="es-CO" w:eastAsia="en-US"/>
        </w:rPr>
        <w:t xml:space="preserve"> la jurisdicción </w:t>
      </w:r>
      <w:r w:rsidR="00C428CD">
        <w:rPr>
          <w:rFonts w:eastAsia="Calibri"/>
          <w:lang w:val="es-CO" w:eastAsia="en-US"/>
        </w:rPr>
        <w:t>CDMB</w:t>
      </w:r>
      <w:r w:rsidR="00E03643">
        <w:rPr>
          <w:rFonts w:eastAsia="Calibri"/>
          <w:lang w:val="es-CO" w:eastAsia="en-US"/>
        </w:rPr>
        <w:t xml:space="preserve">. Este estado deseable es un horizonte de metas </w:t>
      </w:r>
      <w:r w:rsidR="00197F69" w:rsidRPr="00980C5A">
        <w:rPr>
          <w:rFonts w:eastAsia="Calibri"/>
          <w:lang w:val="es-CO" w:eastAsia="en-US"/>
        </w:rPr>
        <w:t>que se pretende alcanzar a</w:t>
      </w:r>
      <w:r w:rsidR="00DF1E97">
        <w:rPr>
          <w:rFonts w:eastAsia="Calibri"/>
          <w:lang w:val="es-CO" w:eastAsia="en-US"/>
        </w:rPr>
        <w:t xml:space="preserve"> </w:t>
      </w:r>
      <w:r w:rsidR="00197F69" w:rsidRPr="00980C5A">
        <w:rPr>
          <w:rFonts w:eastAsia="Calibri"/>
          <w:lang w:val="es-CO" w:eastAsia="en-US"/>
        </w:rPr>
        <w:t xml:space="preserve">través de la aplicación del </w:t>
      </w:r>
      <w:r w:rsidR="00C428CD">
        <w:rPr>
          <w:rFonts w:eastAsia="Calibri"/>
          <w:lang w:val="es-CO" w:eastAsia="en-US"/>
        </w:rPr>
        <w:t>PGOF</w:t>
      </w:r>
      <w:r w:rsidR="00197F69" w:rsidRPr="00980C5A">
        <w:rPr>
          <w:rFonts w:eastAsia="Calibri"/>
          <w:lang w:val="es-CO" w:eastAsia="en-US"/>
        </w:rPr>
        <w:t>. Así, los indicadores para gestionar el logro d</w:t>
      </w:r>
      <w:bookmarkStart w:id="50" w:name="_Toc311391612"/>
      <w:bookmarkStart w:id="51" w:name="_Toc311397967"/>
      <w:bookmarkStart w:id="52" w:name="_Toc311398482"/>
      <w:r w:rsidR="003178B7">
        <w:rPr>
          <w:rFonts w:eastAsia="Calibri"/>
          <w:lang w:val="es-CO" w:eastAsia="en-US"/>
        </w:rPr>
        <w:t>e ese estado son los siguientes:</w:t>
      </w:r>
    </w:p>
    <w:p w:rsidR="00D23805" w:rsidRPr="00980C5A" w:rsidRDefault="00D23805" w:rsidP="003178B7">
      <w:pPr>
        <w:rPr>
          <w:rFonts w:eastAsia="Calibri"/>
          <w:lang w:val="es-CO" w:eastAsia="en-US"/>
        </w:rPr>
      </w:pPr>
    </w:p>
    <w:p w:rsidR="00197F69" w:rsidRPr="002B70C9" w:rsidRDefault="003178B7" w:rsidP="00D23AE2">
      <w:pPr>
        <w:pStyle w:val="Prrafodelista"/>
        <w:numPr>
          <w:ilvl w:val="0"/>
          <w:numId w:val="17"/>
        </w:numPr>
        <w:ind w:left="284" w:hanging="284"/>
        <w:rPr>
          <w:b/>
          <w:lang w:eastAsia="es-CO"/>
        </w:rPr>
      </w:pPr>
      <w:bookmarkStart w:id="53" w:name="_Toc456898869"/>
      <w:r w:rsidRPr="002B70C9">
        <w:rPr>
          <w:b/>
          <w:lang w:eastAsia="es-CO"/>
        </w:rPr>
        <w:t>Aspectos bióticos</w:t>
      </w:r>
      <w:bookmarkEnd w:id="50"/>
      <w:bookmarkEnd w:id="51"/>
      <w:bookmarkEnd w:id="52"/>
      <w:bookmarkEnd w:id="53"/>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lastRenderedPageBreak/>
        <w:t>Los bosques naturales conservados en armonía con los desarrollos de infraestructura, agroindustria, minería y actividades agropec</w:t>
      </w:r>
      <w:r w:rsidR="003178B7">
        <w:rPr>
          <w:rFonts w:eastAsia="Calibri"/>
          <w:lang w:val="es-CO" w:eastAsia="en-US"/>
        </w:rPr>
        <w:t>uarias de la economía regional.</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Los bosques naturales fragmentados existentes en la zona, convertidos en bosques densos en los próximos 30 años.</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El 80% de los bosques de la UOF con su composición, estructura y regeneración natural reconvertidas al 60% de su estado original en los próximos 30 años.</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Las poblaciones de fauna silvestre, estabilizadas y con corredores biológicos funcionales en el término de 15 años. Incluyendo la erradicación del tráfico ilegal de fauna.</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Procesos de recuperación y conservación “</w:t>
      </w:r>
      <w:r w:rsidRPr="003178B7">
        <w:rPr>
          <w:rFonts w:eastAsia="Calibri"/>
          <w:i/>
          <w:lang w:val="es-CO" w:eastAsia="en-US"/>
        </w:rPr>
        <w:t>in situ</w:t>
      </w:r>
      <w:r w:rsidRPr="003178B7">
        <w:rPr>
          <w:rFonts w:eastAsia="Calibri"/>
          <w:lang w:val="es-CO" w:eastAsia="en-US"/>
        </w:rPr>
        <w:t>” de las especies y los ecosistemas amenazados por la intervención antrópica.</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 xml:space="preserve">Aplicación real y efectiva de Planes de Manejo Forestal Sostenible, bajo la orientación y supervisión de </w:t>
      </w:r>
      <w:r w:rsidR="00C428CD">
        <w:rPr>
          <w:rFonts w:eastAsia="Calibri"/>
          <w:lang w:val="es-CO" w:eastAsia="en-US"/>
        </w:rPr>
        <w:t>CDMB</w:t>
      </w:r>
      <w:r w:rsidRPr="003178B7">
        <w:rPr>
          <w:rFonts w:eastAsia="Calibri"/>
          <w:lang w:val="es-CO" w:eastAsia="en-US"/>
        </w:rPr>
        <w:t>.</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Las entidades, las comunidades rurales, los empresarios y los pequeños productores rurales sensibilizados y capacitados sobre la conservación y el buen manejo de los recursos forestales.</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Eliminación de la quema como práctica implementada en el desarrollo de los sistemas productivos en áreas de vocación forestal, en cambio, aplicación de prácticas de manejo sostenible de los suelos concordantes con el buen uso y la conservación de los recursos naturales.</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Las entidades, la población y los productores respetando y apoyando las áreas protectoras determinadas.</w:t>
      </w:r>
    </w:p>
    <w:p w:rsidR="00197F69" w:rsidRPr="003178B7" w:rsidRDefault="00197F69" w:rsidP="00D23AE2">
      <w:pPr>
        <w:pStyle w:val="Prrafodelista"/>
        <w:numPr>
          <w:ilvl w:val="0"/>
          <w:numId w:val="16"/>
        </w:numPr>
        <w:rPr>
          <w:rFonts w:eastAsia="Calibri"/>
          <w:lang w:val="es-CO" w:eastAsia="en-US"/>
        </w:rPr>
      </w:pPr>
      <w:r w:rsidRPr="003178B7">
        <w:rPr>
          <w:rFonts w:eastAsia="Calibri"/>
          <w:lang w:val="es-CO" w:eastAsia="en-US"/>
        </w:rPr>
        <w:t xml:space="preserve">Las tierras de </w:t>
      </w:r>
      <w:r w:rsidR="007964E6" w:rsidRPr="003178B7">
        <w:rPr>
          <w:rFonts w:eastAsia="Calibri"/>
          <w:lang w:val="es-CO" w:eastAsia="en-US"/>
        </w:rPr>
        <w:t>vocación forestal que han perdi</w:t>
      </w:r>
      <w:r w:rsidRPr="003178B7">
        <w:rPr>
          <w:rFonts w:eastAsia="Calibri"/>
          <w:lang w:val="es-CO" w:eastAsia="en-US"/>
        </w:rPr>
        <w:t>do su cobertura natural, recuperadas mediante restauración de los bosques o reforestadas con plantaciones protectoras o protectoras-productoras.</w:t>
      </w:r>
    </w:p>
    <w:p w:rsidR="00197F69" w:rsidRPr="003178B7" w:rsidRDefault="00D076E3" w:rsidP="00D23AE2">
      <w:pPr>
        <w:pStyle w:val="Prrafodelista"/>
        <w:numPr>
          <w:ilvl w:val="0"/>
          <w:numId w:val="16"/>
        </w:numPr>
        <w:rPr>
          <w:rFonts w:eastAsia="Calibri"/>
          <w:lang w:val="es-CO" w:eastAsia="en-US"/>
        </w:rPr>
      </w:pPr>
      <w:r>
        <w:rPr>
          <w:rFonts w:eastAsia="Calibri"/>
          <w:lang w:val="es-CO" w:eastAsia="en-US"/>
        </w:rPr>
        <w:t>En todod tiempo, l</w:t>
      </w:r>
      <w:r w:rsidR="00197F69" w:rsidRPr="003178B7">
        <w:rPr>
          <w:rFonts w:eastAsia="Calibri"/>
          <w:lang w:val="es-CO" w:eastAsia="en-US"/>
        </w:rPr>
        <w:t>a cobertura actual de bosques naturales conservada si</w:t>
      </w:r>
      <w:r w:rsidR="002B70C9">
        <w:rPr>
          <w:rFonts w:eastAsia="Calibri"/>
          <w:lang w:val="es-CO" w:eastAsia="en-US"/>
        </w:rPr>
        <w:t>n alteraciones en su extensión</w:t>
      </w:r>
      <w:r>
        <w:rPr>
          <w:rFonts w:eastAsia="Calibri"/>
          <w:lang w:val="es-CO" w:eastAsia="en-US"/>
        </w:rPr>
        <w:t xml:space="preserve"> ni condición</w:t>
      </w:r>
      <w:r w:rsidR="002B70C9">
        <w:rPr>
          <w:rFonts w:eastAsia="Calibri"/>
          <w:lang w:val="es-CO" w:eastAsia="en-US"/>
        </w:rPr>
        <w:t>.</w:t>
      </w:r>
    </w:p>
    <w:p w:rsidR="00197F69" w:rsidRPr="002B70C9" w:rsidRDefault="002B70C9" w:rsidP="00D23AE2">
      <w:pPr>
        <w:pStyle w:val="Prrafodelista"/>
        <w:numPr>
          <w:ilvl w:val="0"/>
          <w:numId w:val="19"/>
        </w:numPr>
        <w:spacing w:before="120" w:after="120"/>
        <w:ind w:left="284" w:hanging="284"/>
        <w:contextualSpacing w:val="0"/>
        <w:rPr>
          <w:b/>
          <w:caps/>
          <w:lang w:eastAsia="es-CO"/>
        </w:rPr>
      </w:pPr>
      <w:bookmarkStart w:id="54" w:name="_Toc311391613"/>
      <w:bookmarkStart w:id="55" w:name="_Toc311397968"/>
      <w:bookmarkStart w:id="56" w:name="_Toc311398483"/>
      <w:bookmarkStart w:id="57" w:name="_Toc456679682"/>
      <w:bookmarkStart w:id="58" w:name="_Toc456680209"/>
      <w:bookmarkStart w:id="59" w:name="_Toc456681551"/>
      <w:bookmarkStart w:id="60" w:name="_Toc456682237"/>
      <w:bookmarkStart w:id="61" w:name="_Toc456683929"/>
      <w:bookmarkStart w:id="62" w:name="_Toc456898870"/>
      <w:r w:rsidRPr="002B70C9">
        <w:rPr>
          <w:b/>
          <w:lang w:eastAsia="es-CO"/>
        </w:rPr>
        <w:t>Aspectos abióticos</w:t>
      </w:r>
      <w:bookmarkEnd w:id="54"/>
      <w:bookmarkEnd w:id="55"/>
      <w:bookmarkEnd w:id="56"/>
      <w:bookmarkEnd w:id="57"/>
      <w:bookmarkEnd w:id="58"/>
      <w:bookmarkEnd w:id="59"/>
      <w:bookmarkEnd w:id="60"/>
      <w:bookmarkEnd w:id="61"/>
      <w:bookmarkEnd w:id="62"/>
    </w:p>
    <w:p w:rsidR="00197F69" w:rsidRPr="002B70C9" w:rsidRDefault="00197F69" w:rsidP="00D23AE2">
      <w:pPr>
        <w:pStyle w:val="Prrafodelista"/>
        <w:numPr>
          <w:ilvl w:val="0"/>
          <w:numId w:val="18"/>
        </w:numPr>
        <w:rPr>
          <w:rFonts w:eastAsia="Calibri"/>
          <w:lang w:val="es-CO" w:eastAsia="en-US"/>
        </w:rPr>
      </w:pPr>
      <w:r w:rsidRPr="002B70C9">
        <w:rPr>
          <w:rFonts w:eastAsia="Calibri"/>
          <w:lang w:val="es-CO" w:eastAsia="en-US"/>
        </w:rPr>
        <w:t>Los cauces de los ríos y las quebradas en áreas rurales con su cobertura vegetal conservada, restaurada o reforestada en las márgenes hídricas.</w:t>
      </w:r>
    </w:p>
    <w:p w:rsidR="00197F69" w:rsidRPr="002B70C9" w:rsidRDefault="00197F69" w:rsidP="00D23AE2">
      <w:pPr>
        <w:pStyle w:val="Prrafodelista"/>
        <w:numPr>
          <w:ilvl w:val="0"/>
          <w:numId w:val="18"/>
        </w:numPr>
        <w:rPr>
          <w:rFonts w:eastAsia="Calibri"/>
          <w:lang w:val="es-CO" w:eastAsia="en-US"/>
        </w:rPr>
      </w:pPr>
      <w:r w:rsidRPr="002B70C9">
        <w:rPr>
          <w:rFonts w:eastAsia="Calibri"/>
          <w:lang w:val="es-CO" w:eastAsia="en-US"/>
        </w:rPr>
        <w:t>Los nacimientos y áreas de recarga hídrica con su cobertura vegetal conservada, restaurada o reforestada.</w:t>
      </w:r>
    </w:p>
    <w:p w:rsidR="00197F69" w:rsidRPr="002B70C9" w:rsidRDefault="00197F69" w:rsidP="00D23AE2">
      <w:pPr>
        <w:pStyle w:val="Prrafodelista"/>
        <w:numPr>
          <w:ilvl w:val="0"/>
          <w:numId w:val="18"/>
        </w:numPr>
        <w:rPr>
          <w:rFonts w:eastAsia="Calibri"/>
          <w:lang w:val="es-CO" w:eastAsia="en-US"/>
        </w:rPr>
      </w:pPr>
      <w:r w:rsidRPr="002B70C9">
        <w:rPr>
          <w:rFonts w:eastAsia="Calibri"/>
          <w:lang w:val="es-CO" w:eastAsia="en-US"/>
        </w:rPr>
        <w:t>La deforestación estabilizada y con tasas equivalentes al 20% de la tasa actual, en un término de 10 años.</w:t>
      </w:r>
    </w:p>
    <w:p w:rsidR="00197F69" w:rsidRPr="002B70C9" w:rsidRDefault="00197F69" w:rsidP="00D23AE2">
      <w:pPr>
        <w:pStyle w:val="Prrafodelista"/>
        <w:numPr>
          <w:ilvl w:val="0"/>
          <w:numId w:val="18"/>
        </w:numPr>
        <w:rPr>
          <w:rFonts w:eastAsia="Calibri"/>
          <w:lang w:val="es-CO" w:eastAsia="en-US"/>
        </w:rPr>
      </w:pPr>
      <w:r w:rsidRPr="002B70C9">
        <w:rPr>
          <w:rFonts w:eastAsia="Calibri"/>
          <w:lang w:val="es-CO" w:eastAsia="en-US"/>
        </w:rPr>
        <w:t>La deforestación reducida al cabo de los próximos 10 años a un nivel mínimo; que entonces solo exista como m</w:t>
      </w:r>
      <w:r w:rsidR="007964E6" w:rsidRPr="002B70C9">
        <w:rPr>
          <w:rFonts w:eastAsia="Calibri"/>
          <w:lang w:val="es-CO" w:eastAsia="en-US"/>
        </w:rPr>
        <w:t>áximo una tasa equivalente al 5</w:t>
      </w:r>
      <w:r w:rsidRPr="002B70C9">
        <w:rPr>
          <w:rFonts w:eastAsia="Calibri"/>
          <w:lang w:val="es-CO" w:eastAsia="en-US"/>
        </w:rPr>
        <w:t xml:space="preserve">% de la actual. </w:t>
      </w:r>
    </w:p>
    <w:p w:rsidR="00197F69" w:rsidRPr="002B70C9" w:rsidRDefault="002B70C9" w:rsidP="00D23AE2">
      <w:pPr>
        <w:pStyle w:val="Prrafodelista"/>
        <w:numPr>
          <w:ilvl w:val="0"/>
          <w:numId w:val="19"/>
        </w:numPr>
        <w:spacing w:before="120" w:after="120"/>
        <w:ind w:left="284" w:hanging="284"/>
        <w:contextualSpacing w:val="0"/>
        <w:rPr>
          <w:b/>
          <w:caps/>
          <w:lang w:eastAsia="es-CO"/>
        </w:rPr>
      </w:pPr>
      <w:bookmarkStart w:id="63" w:name="_Toc311391614"/>
      <w:bookmarkStart w:id="64" w:name="_Toc311397969"/>
      <w:bookmarkStart w:id="65" w:name="_Toc311398484"/>
      <w:bookmarkStart w:id="66" w:name="_Toc456679683"/>
      <w:bookmarkStart w:id="67" w:name="_Toc456680210"/>
      <w:bookmarkStart w:id="68" w:name="_Toc456681552"/>
      <w:bookmarkStart w:id="69" w:name="_Toc456682238"/>
      <w:bookmarkStart w:id="70" w:name="_Toc456683930"/>
      <w:bookmarkStart w:id="71" w:name="_Toc456898871"/>
      <w:r w:rsidRPr="002B70C9">
        <w:rPr>
          <w:b/>
          <w:lang w:eastAsia="es-CO"/>
        </w:rPr>
        <w:t>Aspectos socioeconómicos</w:t>
      </w:r>
      <w:bookmarkEnd w:id="63"/>
      <w:bookmarkEnd w:id="64"/>
      <w:bookmarkEnd w:id="65"/>
      <w:bookmarkEnd w:id="66"/>
      <w:bookmarkEnd w:id="67"/>
      <w:bookmarkEnd w:id="68"/>
      <w:bookmarkEnd w:id="69"/>
      <w:bookmarkEnd w:id="70"/>
      <w:bookmarkEnd w:id="71"/>
    </w:p>
    <w:p w:rsidR="007964E6" w:rsidRPr="002B70C9" w:rsidRDefault="007964E6" w:rsidP="00D23AE2">
      <w:pPr>
        <w:pStyle w:val="Prrafodelista"/>
        <w:numPr>
          <w:ilvl w:val="0"/>
          <w:numId w:val="20"/>
        </w:numPr>
        <w:rPr>
          <w:rFonts w:eastAsia="Calibri"/>
          <w:lang w:val="es-CO" w:eastAsia="en-US"/>
        </w:rPr>
      </w:pPr>
      <w:r w:rsidRPr="002B70C9">
        <w:rPr>
          <w:rFonts w:eastAsia="Calibri"/>
          <w:lang w:val="es-CO" w:eastAsia="en-US"/>
        </w:rPr>
        <w:t>Los acueductos veredales y municipales, en 10 años, con el abastecimiento garantizado, en cantidad y calidad de agua proveniente de los cuerpos de agua de la</w:t>
      </w:r>
      <w:r w:rsidR="00496694">
        <w:rPr>
          <w:rFonts w:eastAsia="Calibri"/>
          <w:lang w:val="es-CO" w:eastAsia="en-US"/>
        </w:rPr>
        <w:t>s</w:t>
      </w:r>
      <w:r w:rsidRPr="002B70C9">
        <w:rPr>
          <w:rFonts w:eastAsia="Calibri"/>
          <w:lang w:val="es-CO" w:eastAsia="en-US"/>
        </w:rPr>
        <w:t xml:space="preserve"> cuenca</w:t>
      </w:r>
      <w:r w:rsidR="00496694">
        <w:rPr>
          <w:rFonts w:eastAsia="Calibri"/>
          <w:lang w:val="es-CO" w:eastAsia="en-US"/>
        </w:rPr>
        <w:t>s en jurisdicción de la CDMB</w:t>
      </w:r>
      <w:r w:rsidRPr="002B70C9">
        <w:rPr>
          <w:rFonts w:eastAsia="Calibri"/>
          <w:lang w:val="es-CO" w:eastAsia="en-US"/>
        </w:rPr>
        <w:t>.</w:t>
      </w:r>
    </w:p>
    <w:p w:rsidR="00197F69" w:rsidRPr="002B70C9" w:rsidRDefault="007964E6" w:rsidP="00D23AE2">
      <w:pPr>
        <w:pStyle w:val="Prrafodelista"/>
        <w:numPr>
          <w:ilvl w:val="0"/>
          <w:numId w:val="20"/>
        </w:numPr>
        <w:rPr>
          <w:rFonts w:eastAsia="Calibri"/>
          <w:lang w:val="es-CO" w:eastAsia="en-US"/>
        </w:rPr>
      </w:pPr>
      <w:r w:rsidRPr="002B70C9">
        <w:rPr>
          <w:rFonts w:eastAsia="Calibri"/>
          <w:lang w:val="es-CO" w:eastAsia="en-US"/>
        </w:rPr>
        <w:t>El 30% de l</w:t>
      </w:r>
      <w:r w:rsidR="00197F69" w:rsidRPr="002B70C9">
        <w:rPr>
          <w:rFonts w:eastAsia="Calibri"/>
          <w:lang w:val="es-CO" w:eastAsia="en-US"/>
        </w:rPr>
        <w:t xml:space="preserve">os potreros y áreas de cultivo abiertas hasta la fecha a expensas de los bosques naturales, estarán mejorados y </w:t>
      </w:r>
      <w:r w:rsidRPr="002B70C9">
        <w:rPr>
          <w:rFonts w:eastAsia="Calibri"/>
          <w:lang w:val="es-CO" w:eastAsia="en-US"/>
        </w:rPr>
        <w:t>con reconversión</w:t>
      </w:r>
      <w:r w:rsidR="00197F69" w:rsidRPr="002B70C9">
        <w:rPr>
          <w:rFonts w:eastAsia="Calibri"/>
          <w:lang w:val="es-CO" w:eastAsia="en-US"/>
        </w:rPr>
        <w:t xml:space="preserve"> </w:t>
      </w:r>
      <w:r w:rsidRPr="002B70C9">
        <w:rPr>
          <w:rFonts w:eastAsia="Calibri"/>
          <w:lang w:val="es-CO" w:eastAsia="en-US"/>
        </w:rPr>
        <w:t>mediante</w:t>
      </w:r>
      <w:r w:rsidR="00197F69" w:rsidRPr="002B70C9">
        <w:rPr>
          <w:rFonts w:eastAsia="Calibri"/>
          <w:lang w:val="es-CO" w:eastAsia="en-US"/>
        </w:rPr>
        <w:t xml:space="preserve"> sistemas agroforestales</w:t>
      </w:r>
      <w:r w:rsidRPr="002B70C9">
        <w:rPr>
          <w:rFonts w:eastAsia="Calibri"/>
          <w:lang w:val="es-CO" w:eastAsia="en-US"/>
        </w:rPr>
        <w:t>,</w:t>
      </w:r>
      <w:r w:rsidR="00197F69" w:rsidRPr="002B70C9">
        <w:rPr>
          <w:rFonts w:eastAsia="Calibri"/>
          <w:lang w:val="es-CO" w:eastAsia="en-US"/>
        </w:rPr>
        <w:t xml:space="preserve"> en un término de 10 años</w:t>
      </w:r>
      <w:r w:rsidR="009F4550">
        <w:rPr>
          <w:rFonts w:eastAsia="Calibri"/>
          <w:lang w:val="es-CO" w:eastAsia="en-US"/>
        </w:rPr>
        <w:t xml:space="preserve"> y del </w:t>
      </w:r>
      <w:r w:rsidRPr="002B70C9">
        <w:rPr>
          <w:rFonts w:eastAsia="Calibri"/>
          <w:lang w:val="es-CO" w:eastAsia="en-US"/>
        </w:rPr>
        <w:t>50% en 20 años.</w:t>
      </w:r>
    </w:p>
    <w:p w:rsidR="00197F69" w:rsidRPr="002B70C9" w:rsidRDefault="00197F69" w:rsidP="00D23AE2">
      <w:pPr>
        <w:pStyle w:val="Prrafodelista"/>
        <w:numPr>
          <w:ilvl w:val="0"/>
          <w:numId w:val="20"/>
        </w:numPr>
        <w:rPr>
          <w:rFonts w:eastAsia="Calibri"/>
          <w:lang w:val="es-CO" w:eastAsia="en-US"/>
        </w:rPr>
      </w:pPr>
      <w:r w:rsidRPr="002B70C9">
        <w:rPr>
          <w:rFonts w:eastAsia="Calibri"/>
          <w:lang w:val="es-CO" w:eastAsia="en-US"/>
        </w:rPr>
        <w:t xml:space="preserve">Que en los próximos 10 años solo se realice aprovechamiento </w:t>
      </w:r>
      <w:r w:rsidR="00A40DE3">
        <w:rPr>
          <w:rFonts w:eastAsia="Calibri"/>
          <w:lang w:val="es-CO" w:eastAsia="en-US"/>
        </w:rPr>
        <w:t>de subsistencia</w:t>
      </w:r>
      <w:r w:rsidR="007964E6" w:rsidRPr="002B70C9">
        <w:rPr>
          <w:rFonts w:eastAsia="Calibri"/>
          <w:lang w:val="es-CO" w:eastAsia="en-US"/>
        </w:rPr>
        <w:t xml:space="preserve"> </w:t>
      </w:r>
      <w:r w:rsidRPr="002B70C9">
        <w:rPr>
          <w:rFonts w:eastAsia="Calibri"/>
          <w:lang w:val="es-CO" w:eastAsia="en-US"/>
        </w:rPr>
        <w:t>de los bosques naturales bajo Planes de Manejo Forestal supervisados y orientados por la Corporación, en donde se demuestre claramente los beneficios sociales, económicos y culturales de los mismos.</w:t>
      </w:r>
    </w:p>
    <w:p w:rsidR="00197F69" w:rsidRPr="002B70C9" w:rsidRDefault="00197F69" w:rsidP="00D23AE2">
      <w:pPr>
        <w:pStyle w:val="Prrafodelista"/>
        <w:numPr>
          <w:ilvl w:val="0"/>
          <w:numId w:val="20"/>
        </w:numPr>
        <w:rPr>
          <w:rFonts w:eastAsia="Calibri"/>
          <w:lang w:val="es-CO" w:eastAsia="en-US"/>
        </w:rPr>
      </w:pPr>
      <w:r w:rsidRPr="002B70C9">
        <w:rPr>
          <w:rFonts w:eastAsia="Calibri"/>
          <w:lang w:val="es-CO" w:eastAsia="en-US"/>
        </w:rPr>
        <w:lastRenderedPageBreak/>
        <w:t>Inexistencia de la cacería de fauna silvestre comercial por parte de los pobladores loca</w:t>
      </w:r>
      <w:r w:rsidR="009F4550">
        <w:rPr>
          <w:rFonts w:eastAsia="Calibri"/>
          <w:lang w:val="es-CO" w:eastAsia="en-US"/>
        </w:rPr>
        <w:t>les y personas externas.</w:t>
      </w:r>
    </w:p>
    <w:p w:rsidR="00197F69" w:rsidRPr="002B70C9" w:rsidRDefault="00197F69" w:rsidP="00D23AE2">
      <w:pPr>
        <w:pStyle w:val="Prrafodelista"/>
        <w:numPr>
          <w:ilvl w:val="0"/>
          <w:numId w:val="20"/>
        </w:numPr>
        <w:rPr>
          <w:rFonts w:eastAsia="Calibri"/>
          <w:lang w:val="es-CO" w:eastAsia="en-US"/>
        </w:rPr>
      </w:pPr>
      <w:r w:rsidRPr="002B70C9">
        <w:rPr>
          <w:rFonts w:eastAsia="Calibri"/>
          <w:lang w:val="es-CO" w:eastAsia="en-US"/>
        </w:rPr>
        <w:t>En un término de 10 años, tener cosolidada una conciencia y responsabilidad de los pobladores sobre la conservació</w:t>
      </w:r>
      <w:r w:rsidR="007964E6" w:rsidRPr="002B70C9">
        <w:rPr>
          <w:rFonts w:eastAsia="Calibri"/>
          <w:lang w:val="es-CO" w:eastAsia="en-US"/>
        </w:rPr>
        <w:t>n de los ecosistemas forestales y sus recursos conexos.</w:t>
      </w:r>
    </w:p>
    <w:p w:rsidR="00197F69" w:rsidRPr="002B70C9" w:rsidRDefault="00197F69" w:rsidP="00D23AE2">
      <w:pPr>
        <w:pStyle w:val="Prrafodelista"/>
        <w:numPr>
          <w:ilvl w:val="0"/>
          <w:numId w:val="20"/>
        </w:numPr>
        <w:rPr>
          <w:rFonts w:eastAsia="Calibri"/>
          <w:lang w:val="es-CO" w:eastAsia="en-US"/>
        </w:rPr>
      </w:pPr>
      <w:r w:rsidRPr="002B70C9">
        <w:rPr>
          <w:rFonts w:eastAsia="Calibri"/>
          <w:lang w:val="es-CO" w:eastAsia="en-US"/>
        </w:rPr>
        <w:t xml:space="preserve">Los actuales sistemas de producción agropecuaria estarán mejorados mediante la inclusión de los bosques como parte de los mismos, en beneficio de la calidad de vida de los pobladores rurales, de manera que se hagan más productivos en términos económicos y que así las poblaciones disminuyan su interés en incrementar el tamaño “abierto” de los predios mediante la </w:t>
      </w:r>
      <w:r w:rsidR="009F4550">
        <w:rPr>
          <w:rFonts w:eastAsia="Calibri"/>
          <w:lang w:val="es-CO" w:eastAsia="en-US"/>
        </w:rPr>
        <w:t>eliminación del bosque natural.</w:t>
      </w:r>
    </w:p>
    <w:p w:rsidR="00197F69" w:rsidRPr="002B70C9" w:rsidRDefault="00197F69" w:rsidP="00D23AE2">
      <w:pPr>
        <w:pStyle w:val="Prrafodelista"/>
        <w:numPr>
          <w:ilvl w:val="0"/>
          <w:numId w:val="20"/>
        </w:numPr>
        <w:rPr>
          <w:rFonts w:eastAsia="Calibri"/>
          <w:lang w:val="es-CO" w:eastAsia="en-US"/>
        </w:rPr>
      </w:pPr>
      <w:r w:rsidRPr="002B70C9">
        <w:rPr>
          <w:rFonts w:eastAsia="Calibri"/>
          <w:lang w:val="es-CO" w:eastAsia="en-US"/>
        </w:rPr>
        <w:t>La población rural de la UOF con cubrimiento satisfactorio de servicios de acueducto, gracias a los servicios ambientales prestados por los bosques naturales.</w:t>
      </w:r>
    </w:p>
    <w:p w:rsidR="00197F69" w:rsidRPr="002B70C9" w:rsidRDefault="00197F69" w:rsidP="00D23AE2">
      <w:pPr>
        <w:pStyle w:val="Prrafodelista"/>
        <w:numPr>
          <w:ilvl w:val="0"/>
          <w:numId w:val="20"/>
        </w:numPr>
        <w:rPr>
          <w:rFonts w:eastAsia="Calibri"/>
          <w:lang w:val="es-CO" w:eastAsia="en-US"/>
        </w:rPr>
      </w:pPr>
      <w:r w:rsidRPr="002B70C9">
        <w:rPr>
          <w:rFonts w:eastAsia="Calibri"/>
          <w:lang w:val="es-CO" w:eastAsia="en-US"/>
        </w:rPr>
        <w:t>En un término de 10 años que el turismo ecológico y el turismo científico estén en auge de desarrollo como alternativas de uso para la conservación de los ecosistemas forestales de la región.</w:t>
      </w:r>
    </w:p>
    <w:p w:rsidR="00197F69" w:rsidRPr="009F4550" w:rsidRDefault="009F4550" w:rsidP="00D23AE2">
      <w:pPr>
        <w:pStyle w:val="Prrafodelista"/>
        <w:numPr>
          <w:ilvl w:val="0"/>
          <w:numId w:val="19"/>
        </w:numPr>
        <w:spacing w:before="120" w:after="120"/>
        <w:ind w:left="284" w:hanging="284"/>
        <w:contextualSpacing w:val="0"/>
        <w:rPr>
          <w:b/>
          <w:caps/>
          <w:lang w:eastAsia="es-CO"/>
        </w:rPr>
      </w:pPr>
      <w:bookmarkStart w:id="72" w:name="_Toc311391615"/>
      <w:bookmarkStart w:id="73" w:name="_Toc311397970"/>
      <w:bookmarkStart w:id="74" w:name="_Toc311398485"/>
      <w:bookmarkStart w:id="75" w:name="_Toc456679684"/>
      <w:bookmarkStart w:id="76" w:name="_Toc456680211"/>
      <w:bookmarkStart w:id="77" w:name="_Toc456681553"/>
      <w:bookmarkStart w:id="78" w:name="_Toc456682239"/>
      <w:bookmarkStart w:id="79" w:name="_Toc456683931"/>
      <w:bookmarkStart w:id="80" w:name="_Toc456898872"/>
      <w:r w:rsidRPr="009F4550">
        <w:rPr>
          <w:b/>
          <w:lang w:eastAsia="es-CO"/>
        </w:rPr>
        <w:t>Aspectos legales e institucionales</w:t>
      </w:r>
      <w:bookmarkEnd w:id="72"/>
      <w:bookmarkEnd w:id="73"/>
      <w:bookmarkEnd w:id="74"/>
      <w:bookmarkEnd w:id="75"/>
      <w:bookmarkEnd w:id="76"/>
      <w:bookmarkEnd w:id="77"/>
      <w:bookmarkEnd w:id="78"/>
      <w:bookmarkEnd w:id="79"/>
      <w:bookmarkEnd w:id="80"/>
    </w:p>
    <w:p w:rsidR="007964E6" w:rsidRPr="009F4550" w:rsidRDefault="007964E6" w:rsidP="00D23AE2">
      <w:pPr>
        <w:pStyle w:val="Prrafodelista"/>
        <w:numPr>
          <w:ilvl w:val="0"/>
          <w:numId w:val="21"/>
        </w:numPr>
        <w:rPr>
          <w:rFonts w:eastAsia="Calibri"/>
          <w:lang w:val="es-CO" w:eastAsia="en-US"/>
        </w:rPr>
      </w:pPr>
      <w:r w:rsidRPr="009F4550">
        <w:rPr>
          <w:rFonts w:eastAsia="Calibri"/>
          <w:lang w:val="es-CO" w:eastAsia="en-US"/>
        </w:rPr>
        <w:t xml:space="preserve">En un término de 5 años, involucrar y comprometer a los productores rurales, de todos los tamaños, que se respete claramente y se privilegie el régimen de ordenación forestal de la </w:t>
      </w:r>
      <w:r w:rsidR="00612D72">
        <w:rPr>
          <w:rFonts w:eastAsia="Calibri"/>
          <w:lang w:val="es-CO" w:eastAsia="en-US"/>
        </w:rPr>
        <w:t>jurisdicción CDMB</w:t>
      </w:r>
      <w:r w:rsidRPr="009F4550">
        <w:rPr>
          <w:rFonts w:eastAsia="Calibri"/>
          <w:lang w:val="es-CO" w:eastAsia="en-US"/>
        </w:rPr>
        <w:t>.</w:t>
      </w:r>
    </w:p>
    <w:p w:rsidR="007964E6" w:rsidRPr="009F4550" w:rsidRDefault="00197F69" w:rsidP="00D23AE2">
      <w:pPr>
        <w:pStyle w:val="Prrafodelista"/>
        <w:numPr>
          <w:ilvl w:val="0"/>
          <w:numId w:val="21"/>
        </w:numPr>
        <w:rPr>
          <w:rFonts w:eastAsia="Calibri"/>
          <w:lang w:val="es-CO" w:eastAsia="en-US"/>
        </w:rPr>
      </w:pPr>
      <w:r w:rsidRPr="009F4550">
        <w:rPr>
          <w:rFonts w:eastAsia="Calibri"/>
          <w:lang w:val="es-CO" w:eastAsia="en-US"/>
        </w:rPr>
        <w:t xml:space="preserve">En el término de 3 años estará consolidado el proceso de articulación y armonización del </w:t>
      </w:r>
      <w:r w:rsidR="00C428CD">
        <w:rPr>
          <w:rFonts w:eastAsia="Calibri"/>
          <w:lang w:val="es-CO" w:eastAsia="en-US"/>
        </w:rPr>
        <w:t>PGOF</w:t>
      </w:r>
      <w:r w:rsidRPr="009F4550">
        <w:rPr>
          <w:rFonts w:eastAsia="Calibri"/>
          <w:lang w:val="es-CO" w:eastAsia="en-US"/>
        </w:rPr>
        <w:t xml:space="preserve"> </w:t>
      </w:r>
      <w:r w:rsidR="007964E6" w:rsidRPr="009F4550">
        <w:rPr>
          <w:rFonts w:eastAsia="Calibri"/>
          <w:lang w:val="es-CO" w:eastAsia="en-US"/>
        </w:rPr>
        <w:t>con los EOT y PBOT de los municipios localiz</w:t>
      </w:r>
      <w:r w:rsidRPr="009F4550">
        <w:rPr>
          <w:rFonts w:eastAsia="Calibri"/>
          <w:lang w:val="es-CO" w:eastAsia="en-US"/>
        </w:rPr>
        <w:t>a</w:t>
      </w:r>
      <w:r w:rsidR="007964E6" w:rsidRPr="009F4550">
        <w:rPr>
          <w:rFonts w:eastAsia="Calibri"/>
          <w:lang w:val="es-CO" w:eastAsia="en-US"/>
        </w:rPr>
        <w:t>do</w:t>
      </w:r>
      <w:r w:rsidRPr="009F4550">
        <w:rPr>
          <w:rFonts w:eastAsia="Calibri"/>
          <w:lang w:val="es-CO" w:eastAsia="en-US"/>
        </w:rPr>
        <w:t>s en su área de cobertura</w:t>
      </w:r>
      <w:r w:rsidR="007964E6" w:rsidRPr="009F4550">
        <w:rPr>
          <w:rFonts w:eastAsia="Calibri"/>
          <w:lang w:val="es-CO" w:eastAsia="en-US"/>
        </w:rPr>
        <w:t xml:space="preserve">, a partir de un acto administrativo de compromiso interinstitucional asumido entre </w:t>
      </w:r>
      <w:r w:rsidR="00C428CD">
        <w:rPr>
          <w:rFonts w:eastAsia="Calibri"/>
          <w:lang w:val="es-CO" w:eastAsia="en-US"/>
        </w:rPr>
        <w:t>CDMB</w:t>
      </w:r>
      <w:r w:rsidR="007964E6" w:rsidRPr="009F4550">
        <w:rPr>
          <w:rFonts w:eastAsia="Calibri"/>
          <w:lang w:val="es-CO" w:eastAsia="en-US"/>
        </w:rPr>
        <w:t xml:space="preserve"> y las Alcaldías Municipales.</w:t>
      </w:r>
    </w:p>
    <w:p w:rsidR="00197F69" w:rsidRPr="009F4550" w:rsidRDefault="00197F69" w:rsidP="00D23AE2">
      <w:pPr>
        <w:pStyle w:val="Prrafodelista"/>
        <w:numPr>
          <w:ilvl w:val="0"/>
          <w:numId w:val="21"/>
        </w:numPr>
        <w:rPr>
          <w:rFonts w:eastAsia="Calibri"/>
          <w:lang w:val="es-CO" w:eastAsia="en-US"/>
        </w:rPr>
      </w:pPr>
      <w:r w:rsidRPr="009F4550">
        <w:rPr>
          <w:rFonts w:eastAsia="Calibri"/>
          <w:lang w:val="es-CO" w:eastAsia="en-US"/>
        </w:rPr>
        <w:t xml:space="preserve">En el corto plazo, máximo </w:t>
      </w:r>
      <w:r w:rsidR="000414FF">
        <w:rPr>
          <w:rFonts w:eastAsia="Calibri"/>
          <w:lang w:val="es-CO" w:eastAsia="en-US"/>
        </w:rPr>
        <w:t>2</w:t>
      </w:r>
      <w:r w:rsidRPr="009F4550">
        <w:rPr>
          <w:rFonts w:eastAsia="Calibri"/>
          <w:lang w:val="es-CO" w:eastAsia="en-US"/>
        </w:rPr>
        <w:t xml:space="preserve"> meses, </w:t>
      </w:r>
      <w:r w:rsidR="00C428CD">
        <w:rPr>
          <w:rFonts w:eastAsia="Calibri"/>
          <w:lang w:val="es-CO" w:eastAsia="en-US"/>
        </w:rPr>
        <w:t>CDMB</w:t>
      </w:r>
      <w:r w:rsidRPr="009F4550">
        <w:rPr>
          <w:rFonts w:eastAsia="Calibri"/>
          <w:lang w:val="es-CO" w:eastAsia="en-US"/>
        </w:rPr>
        <w:t xml:space="preserve"> tendrá el </w:t>
      </w:r>
      <w:r w:rsidR="00C428CD">
        <w:rPr>
          <w:rFonts w:eastAsia="Calibri"/>
          <w:lang w:val="es-CO" w:eastAsia="en-US"/>
        </w:rPr>
        <w:t>PGOF</w:t>
      </w:r>
      <w:r w:rsidRPr="009F4550">
        <w:rPr>
          <w:rFonts w:eastAsia="Calibri"/>
          <w:lang w:val="es-CO" w:eastAsia="en-US"/>
        </w:rPr>
        <w:t xml:space="preserve"> bajo estatus legal, adoptado mediante acto administrativo.</w:t>
      </w:r>
    </w:p>
    <w:p w:rsidR="00197F69" w:rsidRPr="009F4550" w:rsidRDefault="00197F69" w:rsidP="00D23AE2">
      <w:pPr>
        <w:pStyle w:val="Prrafodelista"/>
        <w:numPr>
          <w:ilvl w:val="0"/>
          <w:numId w:val="21"/>
        </w:numPr>
        <w:rPr>
          <w:rFonts w:eastAsia="Calibri"/>
          <w:lang w:val="es-CO" w:eastAsia="en-US"/>
        </w:rPr>
      </w:pPr>
      <w:r w:rsidRPr="009F4550">
        <w:rPr>
          <w:rFonts w:eastAsia="Calibri"/>
          <w:lang w:val="es-CO" w:eastAsia="en-US"/>
        </w:rPr>
        <w:t xml:space="preserve">En </w:t>
      </w:r>
      <w:r w:rsidR="002B65BD" w:rsidRPr="009F4550">
        <w:rPr>
          <w:rFonts w:eastAsia="Calibri"/>
          <w:lang w:val="es-CO" w:eastAsia="en-US"/>
        </w:rPr>
        <w:t xml:space="preserve">el término de </w:t>
      </w:r>
      <w:r w:rsidR="000414FF">
        <w:rPr>
          <w:rFonts w:eastAsia="Calibri"/>
          <w:lang w:val="es-CO" w:eastAsia="en-US"/>
        </w:rPr>
        <w:t>dos</w:t>
      </w:r>
      <w:r w:rsidRPr="009F4550">
        <w:rPr>
          <w:rFonts w:eastAsia="Calibri"/>
          <w:lang w:val="es-CO" w:eastAsia="en-US"/>
        </w:rPr>
        <w:t xml:space="preserve"> año</w:t>
      </w:r>
      <w:r w:rsidR="000414FF">
        <w:rPr>
          <w:rFonts w:eastAsia="Calibri"/>
          <w:lang w:val="es-CO" w:eastAsia="en-US"/>
        </w:rPr>
        <w:t>s</w:t>
      </w:r>
      <w:r w:rsidRPr="009F4550">
        <w:rPr>
          <w:rFonts w:eastAsia="Calibri"/>
          <w:lang w:val="es-CO" w:eastAsia="en-US"/>
        </w:rPr>
        <w:t xml:space="preserve"> </w:t>
      </w:r>
      <w:r w:rsidR="002B65BD" w:rsidRPr="009F4550">
        <w:rPr>
          <w:rFonts w:eastAsia="Calibri"/>
          <w:lang w:val="es-CO" w:eastAsia="en-US"/>
        </w:rPr>
        <w:t xml:space="preserve">el </w:t>
      </w:r>
      <w:r w:rsidR="00C428CD">
        <w:rPr>
          <w:rFonts w:eastAsia="Calibri"/>
          <w:lang w:val="es-CO" w:eastAsia="en-US"/>
        </w:rPr>
        <w:t>PGOF</w:t>
      </w:r>
      <w:r w:rsidR="002B65BD" w:rsidRPr="009F4550">
        <w:rPr>
          <w:rFonts w:eastAsia="Calibri"/>
          <w:lang w:val="es-CO" w:eastAsia="en-US"/>
        </w:rPr>
        <w:t xml:space="preserve"> </w:t>
      </w:r>
      <w:r w:rsidRPr="009F4550">
        <w:rPr>
          <w:rFonts w:eastAsia="Calibri"/>
          <w:lang w:val="es-CO" w:eastAsia="en-US"/>
        </w:rPr>
        <w:t xml:space="preserve">debe estar compatibilizado con </w:t>
      </w:r>
      <w:r w:rsidR="000414FF">
        <w:rPr>
          <w:rFonts w:eastAsia="Calibri"/>
          <w:lang w:val="es-CO" w:eastAsia="en-US"/>
        </w:rPr>
        <w:t xml:space="preserve">los </w:t>
      </w:r>
      <w:r w:rsidR="002B65BD" w:rsidRPr="009F4550">
        <w:rPr>
          <w:rFonts w:eastAsia="Calibri"/>
          <w:lang w:val="es-CO" w:eastAsia="en-US"/>
        </w:rPr>
        <w:t xml:space="preserve">POMCA </w:t>
      </w:r>
      <w:r w:rsidR="000414FF">
        <w:rPr>
          <w:rFonts w:eastAsia="Calibri"/>
          <w:lang w:val="es-CO" w:eastAsia="en-US"/>
        </w:rPr>
        <w:t>que elabore y adopte la CDMB.</w:t>
      </w:r>
    </w:p>
    <w:p w:rsidR="00197F69" w:rsidRPr="009F4550" w:rsidRDefault="00197F69" w:rsidP="00D23AE2">
      <w:pPr>
        <w:pStyle w:val="Prrafodelista"/>
        <w:numPr>
          <w:ilvl w:val="0"/>
          <w:numId w:val="21"/>
        </w:numPr>
        <w:rPr>
          <w:rFonts w:eastAsia="Calibri"/>
          <w:lang w:val="es-CO" w:eastAsia="en-US"/>
        </w:rPr>
      </w:pPr>
      <w:r w:rsidRPr="009F4550">
        <w:rPr>
          <w:rFonts w:eastAsia="Calibri"/>
          <w:lang w:val="es-CO" w:eastAsia="en-US"/>
        </w:rPr>
        <w:t xml:space="preserve">En un plazo de </w:t>
      </w:r>
      <w:r w:rsidR="00A40DE3">
        <w:rPr>
          <w:rFonts w:eastAsia="Calibri"/>
          <w:lang w:val="es-CO" w:eastAsia="en-US"/>
        </w:rPr>
        <w:t>1</w:t>
      </w:r>
      <w:r w:rsidRPr="009F4550">
        <w:rPr>
          <w:rFonts w:eastAsia="Calibri"/>
          <w:lang w:val="es-CO" w:eastAsia="en-US"/>
        </w:rPr>
        <w:t xml:space="preserve"> año, el </w:t>
      </w:r>
      <w:r w:rsidR="00C428CD">
        <w:rPr>
          <w:rFonts w:eastAsia="Calibri"/>
          <w:lang w:val="es-CO" w:eastAsia="en-US"/>
        </w:rPr>
        <w:t>PGOF</w:t>
      </w:r>
      <w:r w:rsidRPr="009F4550">
        <w:rPr>
          <w:rFonts w:eastAsia="Calibri"/>
          <w:lang w:val="es-CO" w:eastAsia="en-US"/>
        </w:rPr>
        <w:t xml:space="preserve"> deberá ser transferido mediante socialización y capacitación realizadas por </w:t>
      </w:r>
      <w:r w:rsidR="00C428CD">
        <w:rPr>
          <w:rFonts w:eastAsia="Calibri"/>
          <w:lang w:val="es-CO" w:eastAsia="en-US"/>
        </w:rPr>
        <w:t>CDMB</w:t>
      </w:r>
      <w:r w:rsidRPr="009F4550">
        <w:rPr>
          <w:rFonts w:eastAsia="Calibri"/>
          <w:lang w:val="es-CO" w:eastAsia="en-US"/>
        </w:rPr>
        <w:t xml:space="preserve"> con las comunidades y entidades locales, las cuales lo aprehenderán eficientemente.</w:t>
      </w:r>
    </w:p>
    <w:p w:rsidR="00197F69" w:rsidRPr="009F4550" w:rsidRDefault="00197F69" w:rsidP="00D23AE2">
      <w:pPr>
        <w:pStyle w:val="Prrafodelista"/>
        <w:numPr>
          <w:ilvl w:val="0"/>
          <w:numId w:val="21"/>
        </w:numPr>
        <w:rPr>
          <w:rFonts w:eastAsia="Calibri"/>
          <w:lang w:val="es-CO" w:eastAsia="en-US"/>
        </w:rPr>
      </w:pPr>
      <w:r w:rsidRPr="009F4550">
        <w:rPr>
          <w:rFonts w:eastAsia="Calibri"/>
          <w:lang w:val="es-CO" w:eastAsia="en-US"/>
        </w:rPr>
        <w:t xml:space="preserve">En un máximo de 3 años, los entes territoriales, las autoridades ambientales y las comunidades y productores trabajando concertadamente por la aplicación del </w:t>
      </w:r>
      <w:r w:rsidR="00C428CD">
        <w:rPr>
          <w:rFonts w:eastAsia="Calibri"/>
          <w:lang w:val="es-CO" w:eastAsia="en-US"/>
        </w:rPr>
        <w:t>PGOF</w:t>
      </w:r>
      <w:r w:rsidRPr="009F4550">
        <w:rPr>
          <w:rFonts w:eastAsia="Calibri"/>
          <w:lang w:val="es-CO" w:eastAsia="en-US"/>
        </w:rPr>
        <w:t xml:space="preserve"> y la conservación y manejo de los bosques naturales.</w:t>
      </w:r>
    </w:p>
    <w:p w:rsidR="00A40DE3" w:rsidRDefault="00A40DE3" w:rsidP="00212E1C">
      <w:pPr>
        <w:rPr>
          <w:rFonts w:eastAsia="Calibri"/>
          <w:lang w:val="es-CO" w:eastAsia="en-US"/>
        </w:rPr>
      </w:pPr>
    </w:p>
    <w:p w:rsidR="00197F69" w:rsidRPr="00E03643" w:rsidRDefault="00197F69" w:rsidP="00212E1C">
      <w:pPr>
        <w:rPr>
          <w:rFonts w:eastAsia="Calibri"/>
          <w:lang w:val="es-CO" w:eastAsia="en-US"/>
        </w:rPr>
      </w:pPr>
      <w:r w:rsidRPr="00E03643">
        <w:rPr>
          <w:rFonts w:eastAsia="Calibri"/>
          <w:lang w:val="es-CO" w:eastAsia="en-US"/>
        </w:rPr>
        <w:t xml:space="preserve">También es importante mencionar la temporalidad del estatus legal de </w:t>
      </w:r>
      <w:r w:rsidR="00A40DE3">
        <w:rPr>
          <w:rFonts w:eastAsia="Calibri"/>
          <w:lang w:val="es-CO" w:eastAsia="en-US"/>
        </w:rPr>
        <w:t>cada</w:t>
      </w:r>
      <w:r w:rsidRPr="00E03643">
        <w:rPr>
          <w:rFonts w:eastAsia="Calibri"/>
          <w:lang w:val="es-CO" w:eastAsia="en-US"/>
        </w:rPr>
        <w:t xml:space="preserve"> UAOF</w:t>
      </w:r>
      <w:r w:rsidR="00A40DE3">
        <w:rPr>
          <w:rFonts w:eastAsia="Calibri"/>
          <w:lang w:val="es-CO" w:eastAsia="en-US"/>
        </w:rPr>
        <w:t xml:space="preserve"> y sus respectivas subzonas</w:t>
      </w:r>
      <w:r w:rsidRPr="00E03643">
        <w:rPr>
          <w:rFonts w:eastAsia="Calibri"/>
          <w:lang w:val="es-CO" w:eastAsia="en-US"/>
        </w:rPr>
        <w:t xml:space="preserve">. En efecto, como el </w:t>
      </w:r>
      <w:r w:rsidR="00C428CD">
        <w:rPr>
          <w:rFonts w:eastAsia="Calibri"/>
          <w:lang w:val="es-CO" w:eastAsia="en-US"/>
        </w:rPr>
        <w:t>PGOF</w:t>
      </w:r>
      <w:r w:rsidRPr="00E03643">
        <w:rPr>
          <w:rFonts w:eastAsia="Calibri"/>
          <w:lang w:val="es-CO" w:eastAsia="en-US"/>
        </w:rPr>
        <w:t xml:space="preserve"> es objeto de revisión cada </w:t>
      </w:r>
      <w:r w:rsidR="00A40DE3">
        <w:rPr>
          <w:rFonts w:eastAsia="Calibri"/>
          <w:lang w:val="es-CO" w:eastAsia="en-US"/>
        </w:rPr>
        <w:t>4</w:t>
      </w:r>
      <w:r w:rsidRPr="00E03643">
        <w:rPr>
          <w:rFonts w:eastAsia="Calibri"/>
          <w:lang w:val="es-CO" w:eastAsia="en-US"/>
        </w:rPr>
        <w:t xml:space="preserve"> años y actualización cada </w:t>
      </w:r>
      <w:r w:rsidR="00A40DE3">
        <w:rPr>
          <w:rFonts w:eastAsia="Calibri"/>
          <w:lang w:val="es-CO" w:eastAsia="en-US"/>
        </w:rPr>
        <w:t>8</w:t>
      </w:r>
      <w:r w:rsidRPr="00E03643">
        <w:rPr>
          <w:rFonts w:eastAsia="Calibri"/>
          <w:lang w:val="es-CO" w:eastAsia="en-US"/>
        </w:rPr>
        <w:t xml:space="preserve"> años, una UAOF puede cambiar de estatus a través del tiempo, decisión que toma la misma autoridad ambiental (</w:t>
      </w:r>
      <w:r w:rsidR="00C428CD">
        <w:rPr>
          <w:rFonts w:eastAsia="Calibri"/>
          <w:lang w:val="es-CO" w:eastAsia="en-US"/>
        </w:rPr>
        <w:t>CDMB</w:t>
      </w:r>
      <w:r w:rsidRPr="00E03643">
        <w:rPr>
          <w:rFonts w:eastAsia="Calibri"/>
          <w:lang w:val="es-CO" w:eastAsia="en-US"/>
        </w:rPr>
        <w:t xml:space="preserve"> en este caso); por supuesto que para estos cambios debe haber unos estudios y c</w:t>
      </w:r>
      <w:r w:rsidR="00212E1C">
        <w:rPr>
          <w:rFonts w:eastAsia="Calibri"/>
          <w:lang w:val="es-CO" w:eastAsia="en-US"/>
        </w:rPr>
        <w:t>ondiciones que los justifiquen.</w:t>
      </w:r>
    </w:p>
    <w:p w:rsidR="00A40DE3" w:rsidRDefault="00A40DE3" w:rsidP="00212E1C">
      <w:pPr>
        <w:rPr>
          <w:rFonts w:eastAsia="Calibri"/>
          <w:lang w:val="es-CO" w:eastAsia="en-US"/>
        </w:rPr>
      </w:pPr>
    </w:p>
    <w:p w:rsidR="00197F69" w:rsidRPr="00E03643" w:rsidRDefault="00197F69" w:rsidP="00212E1C">
      <w:pPr>
        <w:rPr>
          <w:rFonts w:eastAsia="Calibri"/>
          <w:lang w:val="es-CO" w:eastAsia="en-US"/>
        </w:rPr>
      </w:pPr>
      <w:r w:rsidRPr="00E03643">
        <w:rPr>
          <w:rFonts w:eastAsia="Calibri"/>
          <w:lang w:val="es-CO" w:eastAsia="en-US"/>
        </w:rPr>
        <w:t>Por ejemplo, el ÁREA FORESTAL PROTECTORA puede pasar a ser un ÁREA FORESTAL PRODUCTORA, o viceversa,</w:t>
      </w:r>
      <w:r w:rsidR="00DF1E97">
        <w:rPr>
          <w:rFonts w:eastAsia="Calibri"/>
          <w:lang w:val="es-CO" w:eastAsia="en-US"/>
        </w:rPr>
        <w:t xml:space="preserve"> </w:t>
      </w:r>
      <w:r w:rsidRPr="00E03643">
        <w:rPr>
          <w:rFonts w:eastAsia="Calibri"/>
          <w:lang w:val="es-CO" w:eastAsia="en-US"/>
        </w:rPr>
        <w:t>cuando, al cabo de cierto tiempo las medidas de conservación, manejo y restauración hayan facilitado que el bosque recupere su aptitud silvicultural y su condición ecológica; de manera que sea factible hacer ciertos niveles y tipos de aprovechamiento de productos maderables o no maderables.</w:t>
      </w:r>
      <w:r w:rsidR="00A40DE3">
        <w:rPr>
          <w:rFonts w:eastAsia="Calibri"/>
          <w:lang w:val="es-CO" w:eastAsia="en-US"/>
        </w:rPr>
        <w:t xml:space="preserve"> O una subzona de restau</w:t>
      </w:r>
      <w:r w:rsidR="009A3F5B">
        <w:rPr>
          <w:rFonts w:eastAsia="Calibri"/>
          <w:lang w:val="es-CO" w:eastAsia="en-US"/>
        </w:rPr>
        <w:t>r</w:t>
      </w:r>
      <w:r w:rsidR="00A40DE3">
        <w:rPr>
          <w:rFonts w:eastAsia="Calibri"/>
          <w:lang w:val="es-CO" w:eastAsia="en-US"/>
        </w:rPr>
        <w:t>ación puede cambiar a subzona de uso indirecto, entre otros ejemplos.</w:t>
      </w:r>
      <w:r w:rsidR="009A3F5B">
        <w:rPr>
          <w:rFonts w:eastAsia="Calibri"/>
          <w:lang w:val="es-CO" w:eastAsia="en-US"/>
        </w:rPr>
        <w:t xml:space="preserve"> No obstante, se debe tener en cuenta que en ningún caso se propende por el establecimiento de un régimen de uso mediante el PGOF, más allá de recomendaciones basadas en el ejercicio.</w:t>
      </w:r>
    </w:p>
    <w:p w:rsidR="00197F69" w:rsidRPr="002B65BD" w:rsidRDefault="002B65BD" w:rsidP="00212E1C">
      <w:pPr>
        <w:pStyle w:val="TITULO1"/>
      </w:pPr>
      <w:bookmarkStart w:id="81" w:name="_Toc320277367"/>
      <w:bookmarkStart w:id="82" w:name="_Toc359370752"/>
      <w:bookmarkStart w:id="83" w:name="_Toc359370811"/>
      <w:bookmarkStart w:id="84" w:name="_Toc359407605"/>
      <w:bookmarkStart w:id="85" w:name="_Toc359407709"/>
      <w:bookmarkStart w:id="86" w:name="_Toc359450384"/>
      <w:bookmarkStart w:id="87" w:name="_Toc359450481"/>
      <w:bookmarkStart w:id="88" w:name="_Toc359450579"/>
      <w:bookmarkStart w:id="89" w:name="_Toc456898875"/>
      <w:bookmarkStart w:id="90" w:name="_Toc19689183"/>
      <w:r w:rsidRPr="002B65BD">
        <w:lastRenderedPageBreak/>
        <w:t>6.</w:t>
      </w:r>
      <w:r w:rsidR="00DF1E97">
        <w:t xml:space="preserve"> </w:t>
      </w:r>
      <w:r w:rsidR="00197F69" w:rsidRPr="002B65BD">
        <w:t>DEFINICIÓN DE LOS USOS Y ACTIVIDADES PERMITIDAS</w:t>
      </w:r>
      <w:bookmarkEnd w:id="81"/>
      <w:r w:rsidR="00197F69" w:rsidRPr="002B65BD">
        <w:t xml:space="preserve"> PARA LA ZONIFICACIÓN</w:t>
      </w:r>
      <w:r w:rsidR="00DF1E97">
        <w:t xml:space="preserve"> </w:t>
      </w:r>
      <w:r w:rsidR="00616C1E">
        <w:t xml:space="preserve"> </w:t>
      </w:r>
      <w:r w:rsidR="00197F69" w:rsidRPr="002B65BD">
        <w:t>FORESTAL</w:t>
      </w:r>
      <w:bookmarkEnd w:id="82"/>
      <w:bookmarkEnd w:id="83"/>
      <w:bookmarkEnd w:id="84"/>
      <w:bookmarkEnd w:id="85"/>
      <w:bookmarkEnd w:id="86"/>
      <w:bookmarkEnd w:id="87"/>
      <w:bookmarkEnd w:id="88"/>
      <w:bookmarkEnd w:id="89"/>
      <w:r w:rsidRPr="002B65BD">
        <w:t xml:space="preserve"> EN LAS UNIDADES ADMINISTRATIVAS DE ORDENACIÓN FORESTAL</w:t>
      </w:r>
      <w:bookmarkEnd w:id="90"/>
    </w:p>
    <w:p w:rsidR="002B65BD" w:rsidRPr="002B65BD" w:rsidRDefault="002B65BD" w:rsidP="00D62F7A">
      <w:pPr>
        <w:pStyle w:val="Ttulo2"/>
        <w:rPr>
          <w:lang w:eastAsia="en-US"/>
        </w:rPr>
      </w:pPr>
      <w:bookmarkStart w:id="91" w:name="_Toc19689184"/>
      <w:r w:rsidRPr="002B65BD">
        <w:rPr>
          <w:lang w:eastAsia="en-US"/>
        </w:rPr>
        <w:t>6.1 MARCO CONCEPTUAL</w:t>
      </w:r>
      <w:bookmarkEnd w:id="91"/>
    </w:p>
    <w:p w:rsidR="00197F69" w:rsidRDefault="00197F69" w:rsidP="00212E1C">
      <w:pPr>
        <w:rPr>
          <w:rFonts w:eastAsia="Calibri"/>
          <w:lang w:eastAsia="en-US"/>
        </w:rPr>
      </w:pPr>
      <w:r w:rsidRPr="002B65BD">
        <w:rPr>
          <w:rFonts w:eastAsia="Calibri"/>
          <w:lang w:eastAsia="en-US"/>
        </w:rPr>
        <w:t xml:space="preserve">De acuerdo con la destinación prevista para cada área y </w:t>
      </w:r>
      <w:proofErr w:type="spellStart"/>
      <w:r w:rsidRPr="002B65BD">
        <w:rPr>
          <w:rFonts w:eastAsia="Calibri"/>
          <w:lang w:eastAsia="en-US"/>
        </w:rPr>
        <w:t>subzona</w:t>
      </w:r>
      <w:proofErr w:type="spellEnd"/>
      <w:r w:rsidRPr="002B65BD">
        <w:rPr>
          <w:rFonts w:eastAsia="Calibri"/>
          <w:lang w:eastAsia="en-US"/>
        </w:rPr>
        <w:t xml:space="preserve"> forestal</w:t>
      </w:r>
      <w:r w:rsidR="002B65BD">
        <w:rPr>
          <w:rFonts w:eastAsia="Calibri"/>
          <w:lang w:eastAsia="en-US"/>
        </w:rPr>
        <w:t xml:space="preserve"> (SUOF)</w:t>
      </w:r>
      <w:r w:rsidRPr="002B65BD">
        <w:rPr>
          <w:rFonts w:eastAsia="Calibri"/>
          <w:lang w:eastAsia="en-US"/>
        </w:rPr>
        <w:t xml:space="preserve">, los usos y las consecuentes actividades permitidas, conforme a lo dispuesto en el presente </w:t>
      </w:r>
      <w:r w:rsidRPr="002B65BD">
        <w:rPr>
          <w:rFonts w:eastAsia="Calibri"/>
          <w:bCs/>
          <w:lang w:val="es-CO" w:eastAsia="en-US"/>
        </w:rPr>
        <w:t xml:space="preserve">Plan de Ordenación Forestal se </w:t>
      </w:r>
      <w:r w:rsidRPr="002B65BD">
        <w:rPr>
          <w:rFonts w:eastAsia="Calibri"/>
          <w:lang w:eastAsia="en-US"/>
        </w:rPr>
        <w:t>ceñirán a las siguientes definiciones:</w:t>
      </w:r>
    </w:p>
    <w:p w:rsidR="00CA15C5" w:rsidRDefault="00CA15C5" w:rsidP="00B4011A">
      <w:pPr>
        <w:pStyle w:val="Descripcin"/>
        <w:rPr>
          <w:b/>
        </w:rPr>
      </w:pPr>
      <w:bookmarkStart w:id="92" w:name="_Toc456705457"/>
    </w:p>
    <w:p w:rsidR="00197F69" w:rsidRPr="00757DBC" w:rsidRDefault="00616C1E" w:rsidP="00B4011A">
      <w:pPr>
        <w:pStyle w:val="Descripcin"/>
      </w:pPr>
      <w:r>
        <w:rPr>
          <w:b/>
        </w:rPr>
        <w:t xml:space="preserve"> </w:t>
      </w:r>
      <w:bookmarkStart w:id="93" w:name="_Toc19689892"/>
      <w:r w:rsidR="00241094" w:rsidRPr="00757DBC">
        <w:t xml:space="preserve">Tabla </w:t>
      </w:r>
      <w:r w:rsidR="00757DBC" w:rsidRPr="00757DBC">
        <w:t>11</w:t>
      </w:r>
      <w:r w:rsidR="00241094" w:rsidRPr="00757DBC">
        <w:t xml:space="preserve">. </w:t>
      </w:r>
      <w:r w:rsidR="00197F69" w:rsidRPr="00757DBC">
        <w:t>Definición de los usos y actividades permitidas para la zonificación forestal</w:t>
      </w:r>
      <w:bookmarkEnd w:id="92"/>
      <w:bookmarkEnd w:id="93"/>
    </w:p>
    <w:tbl>
      <w:tblPr>
        <w:tblW w:w="5000" w:type="pct"/>
        <w:jc w:val="center"/>
        <w:tblCellMar>
          <w:left w:w="70" w:type="dxa"/>
          <w:right w:w="70" w:type="dxa"/>
        </w:tblCellMar>
        <w:tblLook w:val="04A0" w:firstRow="1" w:lastRow="0" w:firstColumn="1" w:lastColumn="0" w:noHBand="0" w:noVBand="1"/>
      </w:tblPr>
      <w:tblGrid>
        <w:gridCol w:w="2273"/>
        <w:gridCol w:w="6839"/>
      </w:tblGrid>
      <w:tr w:rsidR="00197F69" w:rsidRPr="00241094" w:rsidTr="00241094">
        <w:trPr>
          <w:trHeight w:val="413"/>
          <w:tblHeader/>
          <w:jc w:val="center"/>
        </w:trPr>
        <w:tc>
          <w:tcPr>
            <w:tcW w:w="1247"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197F69" w:rsidRPr="00241094" w:rsidRDefault="00241094" w:rsidP="00197F69">
            <w:pPr>
              <w:jc w:val="center"/>
              <w:rPr>
                <w:rFonts w:eastAsia="Calibri" w:cs="Calibri"/>
                <w:b/>
                <w:bCs/>
                <w:sz w:val="20"/>
                <w:szCs w:val="20"/>
              </w:rPr>
            </w:pPr>
            <w:r w:rsidRPr="00241094">
              <w:rPr>
                <w:rFonts w:eastAsia="Calibri" w:cs="Calibri"/>
                <w:b/>
                <w:bCs/>
                <w:sz w:val="20"/>
                <w:szCs w:val="20"/>
              </w:rPr>
              <w:t>Usos</w:t>
            </w:r>
          </w:p>
        </w:tc>
        <w:tc>
          <w:tcPr>
            <w:tcW w:w="375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197F69" w:rsidRPr="00241094" w:rsidRDefault="00241094" w:rsidP="00197F69">
            <w:pPr>
              <w:jc w:val="center"/>
              <w:rPr>
                <w:rFonts w:eastAsia="Calibri" w:cs="Calibri"/>
                <w:b/>
                <w:bCs/>
                <w:sz w:val="20"/>
                <w:szCs w:val="20"/>
              </w:rPr>
            </w:pPr>
            <w:proofErr w:type="spellStart"/>
            <w:r w:rsidRPr="00241094">
              <w:rPr>
                <w:rFonts w:eastAsia="Calibri" w:cs="Calibri"/>
                <w:b/>
                <w:bCs/>
                <w:sz w:val="20"/>
                <w:szCs w:val="20"/>
              </w:rPr>
              <w:t>Definicion</w:t>
            </w:r>
            <w:proofErr w:type="spellEnd"/>
          </w:p>
        </w:tc>
      </w:tr>
      <w:tr w:rsidR="00197F69" w:rsidRPr="00241094" w:rsidTr="00241094">
        <w:trPr>
          <w:trHeight w:val="655"/>
          <w:jc w:val="center"/>
        </w:trPr>
        <w:tc>
          <w:tcPr>
            <w:tcW w:w="1247" w:type="pct"/>
            <w:tcBorders>
              <w:top w:val="nil"/>
              <w:left w:val="single" w:sz="4" w:space="0" w:color="auto"/>
              <w:bottom w:val="single" w:sz="4" w:space="0" w:color="auto"/>
              <w:right w:val="single" w:sz="4" w:space="0" w:color="auto"/>
            </w:tcBorders>
            <w:shd w:val="clear" w:color="000000" w:fill="FFFFFF"/>
            <w:vAlign w:val="center"/>
            <w:hideMark/>
          </w:tcPr>
          <w:p w:rsidR="00197F69" w:rsidRPr="00241094" w:rsidRDefault="00197F69" w:rsidP="00197F69">
            <w:pPr>
              <w:rPr>
                <w:rFonts w:eastAsia="Calibri" w:cs="Calibri"/>
                <w:b/>
                <w:bCs/>
                <w:sz w:val="20"/>
                <w:szCs w:val="20"/>
              </w:rPr>
            </w:pPr>
            <w:r w:rsidRPr="00241094">
              <w:rPr>
                <w:rFonts w:eastAsia="Calibri" w:cs="Calibri"/>
                <w:b/>
                <w:bCs/>
                <w:sz w:val="20"/>
                <w:szCs w:val="20"/>
              </w:rPr>
              <w:t>PRINCIPAL</w:t>
            </w:r>
          </w:p>
        </w:tc>
        <w:tc>
          <w:tcPr>
            <w:tcW w:w="3753" w:type="pct"/>
            <w:tcBorders>
              <w:top w:val="nil"/>
              <w:left w:val="nil"/>
              <w:bottom w:val="single" w:sz="4" w:space="0" w:color="auto"/>
              <w:right w:val="single" w:sz="4" w:space="0" w:color="auto"/>
            </w:tcBorders>
            <w:shd w:val="clear" w:color="000000" w:fill="FFFFFF"/>
            <w:vAlign w:val="center"/>
            <w:hideMark/>
          </w:tcPr>
          <w:p w:rsidR="00197F69" w:rsidRPr="00241094" w:rsidRDefault="00197F69" w:rsidP="00197F69">
            <w:pPr>
              <w:rPr>
                <w:rFonts w:eastAsia="Calibri" w:cs="Calibri"/>
                <w:sz w:val="20"/>
                <w:szCs w:val="20"/>
              </w:rPr>
            </w:pPr>
            <w:r w:rsidRPr="00241094">
              <w:rPr>
                <w:rFonts w:eastAsia="Calibri" w:cs="Calibri"/>
                <w:sz w:val="20"/>
                <w:szCs w:val="20"/>
              </w:rPr>
              <w:t>Es el uso deseable cuya destinación corresponde a la función específica de la zona, y ofrece las mejores ventajas o la mayor eficiencia desde los puntos de vista ecológico, económico y social.</w:t>
            </w:r>
            <w:r w:rsidR="00616C1E" w:rsidRPr="00241094">
              <w:rPr>
                <w:rFonts w:eastAsia="Calibri" w:cs="Calibri"/>
                <w:sz w:val="20"/>
                <w:szCs w:val="20"/>
              </w:rPr>
              <w:t xml:space="preserve"> </w:t>
            </w:r>
          </w:p>
        </w:tc>
      </w:tr>
      <w:tr w:rsidR="00197F69" w:rsidRPr="00241094" w:rsidTr="00241094">
        <w:trPr>
          <w:trHeight w:val="551"/>
          <w:jc w:val="center"/>
        </w:trPr>
        <w:tc>
          <w:tcPr>
            <w:tcW w:w="1247" w:type="pct"/>
            <w:tcBorders>
              <w:top w:val="nil"/>
              <w:left w:val="single" w:sz="4" w:space="0" w:color="auto"/>
              <w:bottom w:val="single" w:sz="4" w:space="0" w:color="auto"/>
              <w:right w:val="single" w:sz="4" w:space="0" w:color="auto"/>
            </w:tcBorders>
            <w:shd w:val="clear" w:color="000000" w:fill="FFFFFF"/>
            <w:vAlign w:val="center"/>
            <w:hideMark/>
          </w:tcPr>
          <w:p w:rsidR="00197F69" w:rsidRPr="00241094" w:rsidRDefault="00197F69" w:rsidP="00197F69">
            <w:pPr>
              <w:rPr>
                <w:rFonts w:eastAsia="Calibri" w:cs="Calibri"/>
                <w:b/>
                <w:bCs/>
                <w:sz w:val="20"/>
                <w:szCs w:val="20"/>
              </w:rPr>
            </w:pPr>
            <w:r w:rsidRPr="00241094">
              <w:rPr>
                <w:rFonts w:eastAsia="Calibri" w:cs="Calibri"/>
                <w:b/>
                <w:bCs/>
                <w:sz w:val="20"/>
                <w:szCs w:val="20"/>
              </w:rPr>
              <w:t>COMPATIBLES</w:t>
            </w:r>
          </w:p>
        </w:tc>
        <w:tc>
          <w:tcPr>
            <w:tcW w:w="3753" w:type="pct"/>
            <w:tcBorders>
              <w:top w:val="nil"/>
              <w:left w:val="nil"/>
              <w:bottom w:val="single" w:sz="4" w:space="0" w:color="auto"/>
              <w:right w:val="single" w:sz="4" w:space="0" w:color="auto"/>
            </w:tcBorders>
            <w:shd w:val="clear" w:color="000000" w:fill="FFFFFF"/>
            <w:vAlign w:val="center"/>
            <w:hideMark/>
          </w:tcPr>
          <w:p w:rsidR="00616C1E" w:rsidRPr="00241094" w:rsidRDefault="00197F69" w:rsidP="00197F69">
            <w:pPr>
              <w:rPr>
                <w:rFonts w:eastAsia="Calibri" w:cs="Calibri"/>
                <w:sz w:val="20"/>
                <w:szCs w:val="20"/>
              </w:rPr>
            </w:pPr>
            <w:r w:rsidRPr="00241094">
              <w:rPr>
                <w:rFonts w:eastAsia="Calibri" w:cs="Calibri"/>
                <w:sz w:val="20"/>
                <w:szCs w:val="20"/>
              </w:rPr>
              <w:t>Son aquellos que no se oponen al principal y concuerdan con la potencialidad, la protección del suelo y demás recursos naturales conexos.</w:t>
            </w:r>
            <w:r w:rsidR="00616C1E" w:rsidRPr="00241094">
              <w:rPr>
                <w:rFonts w:eastAsia="Calibri" w:cs="Calibri"/>
                <w:sz w:val="20"/>
                <w:szCs w:val="20"/>
              </w:rPr>
              <w:t xml:space="preserve"> </w:t>
            </w:r>
          </w:p>
        </w:tc>
      </w:tr>
      <w:tr w:rsidR="00197F69" w:rsidRPr="00241094" w:rsidTr="00241094">
        <w:trPr>
          <w:trHeight w:val="700"/>
          <w:jc w:val="center"/>
        </w:trPr>
        <w:tc>
          <w:tcPr>
            <w:tcW w:w="1247" w:type="pct"/>
            <w:tcBorders>
              <w:top w:val="nil"/>
              <w:left w:val="single" w:sz="4" w:space="0" w:color="auto"/>
              <w:bottom w:val="single" w:sz="4" w:space="0" w:color="auto"/>
              <w:right w:val="single" w:sz="4" w:space="0" w:color="auto"/>
            </w:tcBorders>
            <w:shd w:val="clear" w:color="000000" w:fill="FFFFFF"/>
            <w:vAlign w:val="center"/>
            <w:hideMark/>
          </w:tcPr>
          <w:p w:rsidR="00197F69" w:rsidRPr="00241094" w:rsidRDefault="00197F69" w:rsidP="00197F69">
            <w:pPr>
              <w:rPr>
                <w:rFonts w:eastAsia="Calibri" w:cs="Calibri"/>
                <w:b/>
                <w:bCs/>
                <w:sz w:val="20"/>
                <w:szCs w:val="20"/>
              </w:rPr>
            </w:pPr>
            <w:r w:rsidRPr="00241094">
              <w:rPr>
                <w:rFonts w:eastAsia="Calibri" w:cs="Calibri"/>
                <w:b/>
                <w:bCs/>
                <w:sz w:val="20"/>
                <w:szCs w:val="20"/>
              </w:rPr>
              <w:t>CONDICIONADOS</w:t>
            </w:r>
          </w:p>
        </w:tc>
        <w:tc>
          <w:tcPr>
            <w:tcW w:w="3753" w:type="pct"/>
            <w:tcBorders>
              <w:top w:val="nil"/>
              <w:left w:val="nil"/>
              <w:bottom w:val="single" w:sz="4" w:space="0" w:color="auto"/>
              <w:right w:val="single" w:sz="4" w:space="0" w:color="auto"/>
            </w:tcBorders>
            <w:shd w:val="clear" w:color="000000" w:fill="FFFFFF"/>
            <w:vAlign w:val="center"/>
            <w:hideMark/>
          </w:tcPr>
          <w:p w:rsidR="00616C1E" w:rsidRPr="00241094" w:rsidRDefault="00197F69" w:rsidP="00197F69">
            <w:pPr>
              <w:rPr>
                <w:rFonts w:eastAsia="Calibri" w:cs="Calibri"/>
                <w:sz w:val="20"/>
                <w:szCs w:val="20"/>
              </w:rPr>
            </w:pPr>
            <w:r w:rsidRPr="00241094">
              <w:rPr>
                <w:rFonts w:eastAsia="Calibri" w:cs="Calibri"/>
                <w:sz w:val="20"/>
                <w:szCs w:val="20"/>
              </w:rPr>
              <w:t>Aquellos que por presentar algún grado de incompatibilidad con el uso principal y ciertos riesgos ambientales previsibles y controlables para la protección de los recursos naturales renovables, están supeditados a permisos o autorizaciones previas y a condicionamientos específicos de manejo por parte de las autoridades ambientales.</w:t>
            </w:r>
          </w:p>
        </w:tc>
      </w:tr>
      <w:tr w:rsidR="00197F69" w:rsidRPr="00241094" w:rsidTr="00241094">
        <w:trPr>
          <w:trHeight w:val="854"/>
          <w:jc w:val="center"/>
        </w:trPr>
        <w:tc>
          <w:tcPr>
            <w:tcW w:w="1247" w:type="pct"/>
            <w:tcBorders>
              <w:top w:val="nil"/>
              <w:left w:val="single" w:sz="4" w:space="0" w:color="auto"/>
              <w:bottom w:val="single" w:sz="4" w:space="0" w:color="auto"/>
              <w:right w:val="single" w:sz="4" w:space="0" w:color="auto"/>
            </w:tcBorders>
            <w:shd w:val="clear" w:color="000000" w:fill="FFFFFF"/>
            <w:vAlign w:val="center"/>
            <w:hideMark/>
          </w:tcPr>
          <w:p w:rsidR="00197F69" w:rsidRPr="00241094" w:rsidRDefault="00197F69" w:rsidP="00197F69">
            <w:pPr>
              <w:rPr>
                <w:rFonts w:eastAsia="Calibri" w:cs="Calibri"/>
                <w:b/>
                <w:bCs/>
                <w:sz w:val="20"/>
                <w:szCs w:val="20"/>
              </w:rPr>
            </w:pPr>
            <w:r w:rsidRPr="00241094">
              <w:rPr>
                <w:rFonts w:eastAsia="Calibri" w:cs="Calibri"/>
                <w:b/>
                <w:bCs/>
                <w:sz w:val="20"/>
                <w:szCs w:val="20"/>
              </w:rPr>
              <w:t>PROHIBIDOS</w:t>
            </w:r>
          </w:p>
        </w:tc>
        <w:tc>
          <w:tcPr>
            <w:tcW w:w="3753" w:type="pct"/>
            <w:tcBorders>
              <w:top w:val="nil"/>
              <w:left w:val="nil"/>
              <w:bottom w:val="single" w:sz="4" w:space="0" w:color="auto"/>
              <w:right w:val="single" w:sz="4" w:space="0" w:color="auto"/>
            </w:tcBorders>
            <w:shd w:val="clear" w:color="000000" w:fill="FFFFFF"/>
            <w:vAlign w:val="center"/>
            <w:hideMark/>
          </w:tcPr>
          <w:p w:rsidR="00616C1E" w:rsidRPr="00241094" w:rsidRDefault="00197F69" w:rsidP="00197F69">
            <w:pPr>
              <w:rPr>
                <w:rFonts w:eastAsia="Calibri" w:cs="Calibri"/>
                <w:sz w:val="20"/>
                <w:szCs w:val="20"/>
              </w:rPr>
            </w:pPr>
            <w:r w:rsidRPr="00241094">
              <w:rPr>
                <w:rFonts w:eastAsia="Calibri" w:cs="Calibri"/>
                <w:sz w:val="20"/>
                <w:szCs w:val="20"/>
              </w:rPr>
              <w:t>Aquellos incompatibles con el uso principal de una zona y con los propósitos de conservación ambiental o de planificación; por consiguiente entrañan graves riesgos de tipo ecológico y/o para la salud y seguridad de la población. Por tanto, no deben ser practicados ni autorizados por la autoridad ambiental.</w:t>
            </w:r>
          </w:p>
        </w:tc>
      </w:tr>
    </w:tbl>
    <w:p w:rsidR="002F36BA" w:rsidRDefault="002F36BA" w:rsidP="00720CC1">
      <w:pPr>
        <w:rPr>
          <w:rFonts w:eastAsia="Calibri"/>
          <w:lang w:eastAsia="en-US"/>
        </w:rPr>
      </w:pPr>
    </w:p>
    <w:p w:rsidR="00197F69" w:rsidRPr="002B65BD" w:rsidRDefault="00197F69" w:rsidP="00720CC1">
      <w:pPr>
        <w:rPr>
          <w:rFonts w:eastAsia="Calibri"/>
          <w:lang w:val="es-CO" w:eastAsia="en-US"/>
        </w:rPr>
      </w:pPr>
      <w:r w:rsidRPr="002B65BD">
        <w:rPr>
          <w:rFonts w:eastAsia="Calibri"/>
          <w:lang w:eastAsia="en-US"/>
        </w:rPr>
        <w:t xml:space="preserve">Los usos y las consecuentes actividades permitidas, están </w:t>
      </w:r>
      <w:r w:rsidRPr="002B65BD">
        <w:rPr>
          <w:rFonts w:eastAsia="Calibri"/>
          <w:lang w:val="es-CO" w:eastAsia="en-US"/>
        </w:rPr>
        <w:t>reguladas en cuanto a su función social y ecológica de la propiedad y limitación de uso, que conlleva la imposición de ciertas restricciones o limitaciones al ejercicio del derecho de propiedad por su titular, o la imposición de obligaciones de hacer o no hacer al propietario, acordes con esa finalidad y derivadas de la función ecológica que le es propia, que varían en intensidad de acuerdo con la categoría de manejo de que se trate, en los términos del presente Plan de Ordenación Forestal.</w:t>
      </w:r>
    </w:p>
    <w:p w:rsidR="002F36BA" w:rsidRDefault="002F36BA" w:rsidP="00720CC1">
      <w:pPr>
        <w:rPr>
          <w:rFonts w:eastAsia="Calibri"/>
          <w:lang w:val="es-CO" w:eastAsia="en-US"/>
        </w:rPr>
      </w:pPr>
    </w:p>
    <w:p w:rsidR="00197F69" w:rsidRDefault="00197F69" w:rsidP="00720CC1">
      <w:pPr>
        <w:rPr>
          <w:rFonts w:eastAsia="Calibri"/>
          <w:lang w:val="es-CO" w:eastAsia="en-US"/>
        </w:rPr>
      </w:pPr>
      <w:r w:rsidRPr="002B65BD">
        <w:rPr>
          <w:rFonts w:eastAsia="Calibri"/>
          <w:lang w:val="es-CO" w:eastAsia="en-US"/>
        </w:rPr>
        <w:t>La limitación al dominio en razón de la reserva, delimitación, alinderación</w:t>
      </w:r>
      <w:r w:rsidR="002F36BA">
        <w:rPr>
          <w:rFonts w:eastAsia="Calibri"/>
          <w:lang w:val="es-CO" w:eastAsia="en-US"/>
        </w:rPr>
        <w:t xml:space="preserve"> </w:t>
      </w:r>
      <w:r w:rsidRPr="002B65BD">
        <w:rPr>
          <w:rFonts w:eastAsia="Calibri"/>
          <w:lang w:val="es-CO" w:eastAsia="en-US"/>
        </w:rPr>
        <w:t xml:space="preserve">y manejo del área forestal respectiva, faculta a la </w:t>
      </w:r>
      <w:r w:rsidR="00C428CD">
        <w:rPr>
          <w:rFonts w:eastAsia="Calibri"/>
          <w:lang w:val="es-CO" w:eastAsia="en-US"/>
        </w:rPr>
        <w:t>CDMB</w:t>
      </w:r>
      <w:r w:rsidRPr="002B65BD">
        <w:rPr>
          <w:rFonts w:eastAsia="Calibri"/>
          <w:lang w:val="es-CO" w:eastAsia="en-US"/>
        </w:rPr>
        <w:t>, a intervenir los usos y actividades que se realizan en ellas, para evitar que se contraríen los fines para los cuales se crean, sin perjuicio de los derechos adquiridos legítimamente dentro del marco legal y constitucional vigente. Igualmente, procede la imposición de las servidumbres necesarias para alcanzar los objetivos de conservación</w:t>
      </w:r>
      <w:r w:rsidR="00720CC1">
        <w:rPr>
          <w:rFonts w:eastAsia="Calibri"/>
          <w:lang w:val="es-CO" w:eastAsia="en-US"/>
        </w:rPr>
        <w:t xml:space="preserve"> correspondientes en cada caso.</w:t>
      </w:r>
    </w:p>
    <w:p w:rsidR="002F36BA" w:rsidRPr="002B65BD" w:rsidRDefault="002F36BA" w:rsidP="00720CC1">
      <w:pPr>
        <w:rPr>
          <w:rFonts w:eastAsia="Calibri"/>
          <w:lang w:val="es-CO" w:eastAsia="en-US"/>
        </w:rPr>
      </w:pPr>
    </w:p>
    <w:p w:rsidR="00197F69" w:rsidRDefault="00197F69" w:rsidP="00720CC1">
      <w:pPr>
        <w:rPr>
          <w:rFonts w:eastAsia="Calibri"/>
          <w:lang w:val="es-CO" w:eastAsia="en-US"/>
        </w:rPr>
      </w:pPr>
      <w:r w:rsidRPr="002B65BD">
        <w:rPr>
          <w:rFonts w:eastAsia="Calibri"/>
          <w:lang w:val="es-CO" w:eastAsia="en-US"/>
        </w:rPr>
        <w:t xml:space="preserve">A continuación, y de acuerdo con las principales actividades y usos del suelo que se presentan en la jurisdicción del </w:t>
      </w:r>
      <w:r w:rsidR="00C428CD">
        <w:rPr>
          <w:rFonts w:eastAsia="Calibri"/>
          <w:lang w:val="es-CO" w:eastAsia="en-US"/>
        </w:rPr>
        <w:t>PGOF</w:t>
      </w:r>
      <w:r w:rsidRPr="002B65BD">
        <w:rPr>
          <w:rFonts w:eastAsia="Calibri"/>
          <w:lang w:val="es-CO" w:eastAsia="en-US"/>
        </w:rPr>
        <w:t xml:space="preserve"> </w:t>
      </w:r>
      <w:r w:rsidR="002F36BA">
        <w:rPr>
          <w:rFonts w:eastAsia="Calibri"/>
          <w:lang w:val="es-CO" w:eastAsia="en-US"/>
        </w:rPr>
        <w:t>CDMB</w:t>
      </w:r>
      <w:r w:rsidRPr="002B65BD">
        <w:rPr>
          <w:rFonts w:eastAsia="Calibri"/>
          <w:lang w:val="es-CO" w:eastAsia="en-US"/>
        </w:rPr>
        <w:t>, se determina a nivel de las subzonas de las áreas forestales protectoras y productoras la definición de los usos y actividades permitidas</w:t>
      </w:r>
      <w:r w:rsidR="00720CC1">
        <w:rPr>
          <w:rFonts w:eastAsia="Calibri"/>
          <w:lang w:val="es-CO" w:eastAsia="en-US"/>
        </w:rPr>
        <w:t xml:space="preserve"> para la zonificación forestal.</w:t>
      </w:r>
    </w:p>
    <w:p w:rsidR="009A3F5B" w:rsidRDefault="009A3F5B" w:rsidP="00720CC1">
      <w:pPr>
        <w:rPr>
          <w:rFonts w:eastAsia="Calibri"/>
          <w:lang w:val="es-CO" w:eastAsia="en-US"/>
        </w:rPr>
      </w:pPr>
    </w:p>
    <w:p w:rsidR="009A3F5B" w:rsidRDefault="009A3F5B" w:rsidP="00720CC1">
      <w:pPr>
        <w:rPr>
          <w:rFonts w:eastAsia="Calibri"/>
          <w:lang w:val="es-CO" w:eastAsia="en-US"/>
        </w:rPr>
      </w:pPr>
    </w:p>
    <w:p w:rsidR="009A3F5B" w:rsidRDefault="009A3F5B" w:rsidP="00720CC1">
      <w:pPr>
        <w:rPr>
          <w:rFonts w:eastAsia="Calibri"/>
          <w:lang w:val="es-CO" w:eastAsia="en-US"/>
        </w:rPr>
      </w:pPr>
    </w:p>
    <w:p w:rsidR="009A3F5B" w:rsidRDefault="009A3F5B" w:rsidP="00720CC1">
      <w:pPr>
        <w:rPr>
          <w:rFonts w:eastAsia="Calibri"/>
          <w:lang w:val="es-CO" w:eastAsia="en-US"/>
        </w:rPr>
      </w:pPr>
    </w:p>
    <w:p w:rsidR="009A3F5B" w:rsidRDefault="009A3F5B" w:rsidP="00720CC1">
      <w:pPr>
        <w:rPr>
          <w:rFonts w:eastAsia="Calibri"/>
          <w:lang w:val="es-CO" w:eastAsia="en-US"/>
        </w:rPr>
      </w:pPr>
    </w:p>
    <w:p w:rsidR="009A3F5B" w:rsidRDefault="009A3F5B" w:rsidP="00720CC1">
      <w:pPr>
        <w:rPr>
          <w:rFonts w:eastAsia="Calibri"/>
          <w:lang w:val="es-CO" w:eastAsia="en-US"/>
        </w:rPr>
      </w:pPr>
    </w:p>
    <w:p w:rsidR="00197F69" w:rsidRPr="002B65BD" w:rsidRDefault="002B65BD" w:rsidP="00D62F7A">
      <w:pPr>
        <w:pStyle w:val="Ttulo2"/>
        <w:rPr>
          <w:lang w:eastAsia="en-US"/>
        </w:rPr>
      </w:pPr>
      <w:bookmarkStart w:id="94" w:name="_Toc19689185"/>
      <w:bookmarkStart w:id="95" w:name="_Toc359370672"/>
      <w:bookmarkStart w:id="96" w:name="_Toc359370813"/>
      <w:bookmarkStart w:id="97" w:name="_Toc359407405"/>
      <w:bookmarkStart w:id="98" w:name="_Toc359407711"/>
      <w:bookmarkStart w:id="99" w:name="_Toc359408432"/>
      <w:bookmarkStart w:id="100" w:name="_Toc359450386"/>
      <w:bookmarkStart w:id="101" w:name="_Toc359450483"/>
      <w:bookmarkStart w:id="102" w:name="_Toc359450581"/>
      <w:r w:rsidRPr="002B65BD">
        <w:rPr>
          <w:lang w:eastAsia="en-US"/>
        </w:rPr>
        <w:lastRenderedPageBreak/>
        <w:t>6.2 ÁREA</w:t>
      </w:r>
      <w:r w:rsidR="002F36BA">
        <w:rPr>
          <w:lang w:eastAsia="en-US"/>
        </w:rPr>
        <w:t>S</w:t>
      </w:r>
      <w:r w:rsidRPr="002B65BD">
        <w:rPr>
          <w:lang w:eastAsia="en-US"/>
        </w:rPr>
        <w:t xml:space="preserve"> FORESTAL</w:t>
      </w:r>
      <w:r w:rsidR="002F36BA">
        <w:rPr>
          <w:lang w:eastAsia="en-US"/>
        </w:rPr>
        <w:t>ES</w:t>
      </w:r>
      <w:r w:rsidRPr="002B65BD">
        <w:rPr>
          <w:lang w:eastAsia="en-US"/>
        </w:rPr>
        <w:t xml:space="preserve"> PROTECTORA</w:t>
      </w:r>
      <w:bookmarkEnd w:id="94"/>
      <w:r w:rsidR="002F36BA">
        <w:rPr>
          <w:lang w:eastAsia="en-US"/>
        </w:rPr>
        <w:t>S</w:t>
      </w:r>
    </w:p>
    <w:p w:rsidR="00AF4ADA" w:rsidRDefault="00AF4ADA" w:rsidP="00B4011A">
      <w:pPr>
        <w:pStyle w:val="Descripcin"/>
      </w:pPr>
      <w:bookmarkStart w:id="103" w:name="_Toc456705458"/>
      <w:bookmarkStart w:id="104" w:name="_Toc19689893"/>
      <w:bookmarkEnd w:id="95"/>
      <w:bookmarkEnd w:id="96"/>
      <w:bookmarkEnd w:id="97"/>
      <w:bookmarkEnd w:id="98"/>
      <w:bookmarkEnd w:id="99"/>
      <w:bookmarkEnd w:id="100"/>
      <w:bookmarkEnd w:id="101"/>
      <w:bookmarkEnd w:id="102"/>
    </w:p>
    <w:p w:rsidR="00197F69" w:rsidRDefault="00720CC1" w:rsidP="00B4011A">
      <w:pPr>
        <w:pStyle w:val="Descripcin"/>
      </w:pPr>
      <w:r>
        <w:t xml:space="preserve">Tabla </w:t>
      </w:r>
      <w:r w:rsidR="00757DBC">
        <w:t>12</w:t>
      </w:r>
      <w:r>
        <w:t xml:space="preserve">. </w:t>
      </w:r>
      <w:r w:rsidR="00197F69" w:rsidRPr="00616C1E">
        <w:t xml:space="preserve">Definición de los usos y actividades permitidas para las </w:t>
      </w:r>
      <w:proofErr w:type="spellStart"/>
      <w:r w:rsidR="00197F69" w:rsidRPr="00616C1E">
        <w:t>subzonas</w:t>
      </w:r>
      <w:proofErr w:type="spellEnd"/>
      <w:r w:rsidR="00197F69" w:rsidRPr="00616C1E">
        <w:t xml:space="preserve"> de</w:t>
      </w:r>
      <w:r w:rsidR="002A4F54">
        <w:t xml:space="preserve"> </w:t>
      </w:r>
      <w:r w:rsidR="00197F69" w:rsidRPr="00616C1E">
        <w:t>l</w:t>
      </w:r>
      <w:r w:rsidR="00757DBC">
        <w:t>as</w:t>
      </w:r>
      <w:r w:rsidR="00197F69" w:rsidRPr="00616C1E">
        <w:t xml:space="preserve"> área</w:t>
      </w:r>
      <w:r w:rsidR="00757DBC">
        <w:t>s</w:t>
      </w:r>
      <w:r w:rsidR="00197F69" w:rsidRPr="00616C1E">
        <w:t xml:space="preserve"> forestal</w:t>
      </w:r>
      <w:r w:rsidR="00757DBC">
        <w:t>es</w:t>
      </w:r>
      <w:r w:rsidR="00197F69" w:rsidRPr="00616C1E">
        <w:t xml:space="preserve"> protectora</w:t>
      </w:r>
      <w:bookmarkEnd w:id="103"/>
      <w:bookmarkEnd w:id="104"/>
      <w:r w:rsidR="00757DBC">
        <w:t>s</w:t>
      </w:r>
    </w:p>
    <w:tbl>
      <w:tblPr>
        <w:tblW w:w="8876" w:type="dxa"/>
        <w:tblInd w:w="55" w:type="dxa"/>
        <w:tblCellMar>
          <w:left w:w="70" w:type="dxa"/>
          <w:right w:w="70" w:type="dxa"/>
        </w:tblCellMar>
        <w:tblLook w:val="04A0" w:firstRow="1" w:lastRow="0" w:firstColumn="1" w:lastColumn="0" w:noHBand="0" w:noVBand="1"/>
      </w:tblPr>
      <w:tblGrid>
        <w:gridCol w:w="2425"/>
        <w:gridCol w:w="425"/>
        <w:gridCol w:w="414"/>
        <w:gridCol w:w="454"/>
        <w:gridCol w:w="524"/>
        <w:gridCol w:w="570"/>
        <w:gridCol w:w="571"/>
        <w:gridCol w:w="586"/>
        <w:gridCol w:w="590"/>
        <w:gridCol w:w="570"/>
        <w:gridCol w:w="571"/>
        <w:gridCol w:w="586"/>
        <w:gridCol w:w="590"/>
      </w:tblGrid>
      <w:tr w:rsidR="002A4F54" w:rsidRPr="002A4F54" w:rsidTr="002A4F54">
        <w:trPr>
          <w:trHeight w:val="255"/>
          <w:tblHeader/>
        </w:trPr>
        <w:tc>
          <w:tcPr>
            <w:tcW w:w="2425"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ÁREA FORESTAL</w:t>
            </w:r>
          </w:p>
        </w:tc>
        <w:tc>
          <w:tcPr>
            <w:tcW w:w="6451" w:type="dxa"/>
            <w:gridSpan w:val="12"/>
            <w:tcBorders>
              <w:top w:val="single" w:sz="4" w:space="0" w:color="auto"/>
              <w:left w:val="nil"/>
              <w:bottom w:val="single" w:sz="4" w:space="0" w:color="auto"/>
              <w:right w:val="single" w:sz="4" w:space="0" w:color="auto"/>
            </w:tcBorders>
            <w:shd w:val="clear" w:color="000000" w:fill="95B3D7"/>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PROTECTORA</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D9D9D9"/>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SUBZONA</w:t>
            </w:r>
          </w:p>
        </w:tc>
        <w:tc>
          <w:tcPr>
            <w:tcW w:w="1817" w:type="dxa"/>
            <w:gridSpan w:val="4"/>
            <w:tcBorders>
              <w:top w:val="single" w:sz="4" w:space="0" w:color="auto"/>
              <w:left w:val="nil"/>
              <w:bottom w:val="single" w:sz="4" w:space="0" w:color="auto"/>
              <w:right w:val="single" w:sz="4" w:space="0" w:color="auto"/>
            </w:tcBorders>
            <w:shd w:val="clear" w:color="000000" w:fill="B8CCE4"/>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Protectora-Bocatoma</w:t>
            </w:r>
          </w:p>
        </w:tc>
        <w:tc>
          <w:tcPr>
            <w:tcW w:w="2317" w:type="dxa"/>
            <w:gridSpan w:val="4"/>
            <w:tcBorders>
              <w:top w:val="single" w:sz="4" w:space="0" w:color="auto"/>
              <w:left w:val="nil"/>
              <w:bottom w:val="single" w:sz="4" w:space="0" w:color="auto"/>
              <w:right w:val="single" w:sz="4" w:space="0" w:color="auto"/>
            </w:tcBorders>
            <w:shd w:val="clear" w:color="000000" w:fill="B8CCE4"/>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Protectora-Ronda Hídrica</w:t>
            </w:r>
          </w:p>
        </w:tc>
        <w:tc>
          <w:tcPr>
            <w:tcW w:w="2317" w:type="dxa"/>
            <w:gridSpan w:val="4"/>
            <w:tcBorders>
              <w:top w:val="single" w:sz="4" w:space="0" w:color="auto"/>
              <w:left w:val="nil"/>
              <w:bottom w:val="single" w:sz="4" w:space="0" w:color="auto"/>
              <w:right w:val="single" w:sz="4" w:space="0" w:color="auto"/>
            </w:tcBorders>
            <w:shd w:val="clear" w:color="000000" w:fill="B8CCE4"/>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Restauración</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D9D9D9"/>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ACTIVIDAD/USO</w:t>
            </w:r>
          </w:p>
        </w:tc>
        <w:tc>
          <w:tcPr>
            <w:tcW w:w="425" w:type="dxa"/>
            <w:tcBorders>
              <w:top w:val="nil"/>
              <w:left w:val="nil"/>
              <w:bottom w:val="single" w:sz="4" w:space="0" w:color="auto"/>
              <w:right w:val="single" w:sz="4" w:space="0" w:color="auto"/>
            </w:tcBorders>
            <w:shd w:val="clear" w:color="000000" w:fill="FABF8F"/>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w:t>
            </w:r>
          </w:p>
        </w:tc>
        <w:tc>
          <w:tcPr>
            <w:tcW w:w="414" w:type="dxa"/>
            <w:tcBorders>
              <w:top w:val="nil"/>
              <w:left w:val="nil"/>
              <w:bottom w:val="single" w:sz="4" w:space="0" w:color="auto"/>
              <w:right w:val="single" w:sz="4" w:space="0" w:color="auto"/>
            </w:tcBorders>
            <w:shd w:val="clear" w:color="000000" w:fill="FABF8F"/>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C</w:t>
            </w:r>
          </w:p>
        </w:tc>
        <w:tc>
          <w:tcPr>
            <w:tcW w:w="454" w:type="dxa"/>
            <w:tcBorders>
              <w:top w:val="nil"/>
              <w:left w:val="nil"/>
              <w:bottom w:val="single" w:sz="4" w:space="0" w:color="auto"/>
              <w:right w:val="single" w:sz="4" w:space="0" w:color="auto"/>
            </w:tcBorders>
            <w:shd w:val="clear" w:color="000000" w:fill="FABF8F"/>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Con</w:t>
            </w:r>
          </w:p>
        </w:tc>
        <w:tc>
          <w:tcPr>
            <w:tcW w:w="524" w:type="dxa"/>
            <w:tcBorders>
              <w:top w:val="nil"/>
              <w:left w:val="nil"/>
              <w:bottom w:val="single" w:sz="4" w:space="0" w:color="auto"/>
              <w:right w:val="single" w:sz="4" w:space="0" w:color="auto"/>
            </w:tcBorders>
            <w:shd w:val="clear" w:color="000000" w:fill="FABF8F"/>
            <w:noWrap/>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Proh</w:t>
            </w:r>
          </w:p>
        </w:tc>
        <w:tc>
          <w:tcPr>
            <w:tcW w:w="570"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w:t>
            </w:r>
          </w:p>
        </w:tc>
        <w:tc>
          <w:tcPr>
            <w:tcW w:w="571"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C</w:t>
            </w:r>
          </w:p>
        </w:tc>
        <w:tc>
          <w:tcPr>
            <w:tcW w:w="586"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Con</w:t>
            </w:r>
          </w:p>
        </w:tc>
        <w:tc>
          <w:tcPr>
            <w:tcW w:w="590"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Proh</w:t>
            </w:r>
          </w:p>
        </w:tc>
        <w:tc>
          <w:tcPr>
            <w:tcW w:w="570"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w:t>
            </w:r>
          </w:p>
        </w:tc>
        <w:tc>
          <w:tcPr>
            <w:tcW w:w="571"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C</w:t>
            </w:r>
          </w:p>
        </w:tc>
        <w:tc>
          <w:tcPr>
            <w:tcW w:w="586"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Con</w:t>
            </w:r>
          </w:p>
        </w:tc>
        <w:tc>
          <w:tcPr>
            <w:tcW w:w="590" w:type="dxa"/>
            <w:tcBorders>
              <w:top w:val="nil"/>
              <w:left w:val="nil"/>
              <w:bottom w:val="single" w:sz="4" w:space="0" w:color="auto"/>
              <w:right w:val="single" w:sz="4" w:space="0" w:color="auto"/>
            </w:tcBorders>
            <w:shd w:val="clear" w:color="000000" w:fill="FABF8F"/>
            <w:vAlign w:val="center"/>
            <w:hideMark/>
          </w:tcPr>
          <w:p w:rsidR="002A4F54" w:rsidRPr="002A4F54" w:rsidRDefault="002A4F54" w:rsidP="002A4F54">
            <w:pPr>
              <w:jc w:val="center"/>
              <w:rPr>
                <w:b/>
                <w:bCs/>
                <w:color w:val="000000"/>
                <w:sz w:val="16"/>
                <w:szCs w:val="16"/>
                <w:lang w:val="es-CO" w:eastAsia="es-CO"/>
              </w:rPr>
            </w:pPr>
            <w:r w:rsidRPr="002A4F54">
              <w:rPr>
                <w:b/>
                <w:bCs/>
                <w:color w:val="000000"/>
                <w:sz w:val="16"/>
                <w:szCs w:val="16"/>
                <w:lang w:val="es-CO" w:eastAsia="es-CO"/>
              </w:rPr>
              <w:t>Proh</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Conservación</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Protección</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Restauración</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Abastecimiento Acueductos</w:t>
            </w:r>
          </w:p>
        </w:tc>
        <w:tc>
          <w:tcPr>
            <w:tcW w:w="425"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Regulación hídrica</w:t>
            </w:r>
          </w:p>
        </w:tc>
        <w:tc>
          <w:tcPr>
            <w:tcW w:w="425"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Recreación contemplativa</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Turismo ecológico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Investigación ciencias ambientales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Agricultura campesina</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Agricultura mecanizada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Cultivos confinados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Ganadería extensiva o tradicional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Ganadería semi o intensiva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Ganadería estabulada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Quemas e incendios forestales provocados</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Cacería de fauna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Prospección minera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Exploración minera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Explotación minera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Minería ocasional</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Exploración de hidrocarburos</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Explotación de hidrocarburos</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Aprovechamiento forestal persistente</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Aprovechamiento forestal domestico</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Aprovechamiento forestal Único</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Aprovechamiento forestal árboles aislados</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Aprovechamiento de sp. y productos no maderables</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Aprovechamiento por Ministerio de Ley</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Uso de Plaguicidas y agroquímicos</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Industria </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Urbanismo</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Granjas avícolas y porcinas</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Infraestructura vial</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Acuicultura</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Reforestación comercial</w:t>
            </w:r>
          </w:p>
        </w:tc>
        <w:tc>
          <w:tcPr>
            <w:tcW w:w="425"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1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454"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24"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0"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71"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969696"/>
                <w:sz w:val="16"/>
                <w:szCs w:val="16"/>
                <w:lang w:val="es-CO" w:eastAsia="es-CO"/>
              </w:rPr>
            </w:pPr>
            <w:r w:rsidRPr="002A4F54">
              <w:rPr>
                <w:color w:val="969696"/>
                <w:sz w:val="16"/>
                <w:szCs w:val="16"/>
                <w:lang w:val="es-CO" w:eastAsia="es-CO"/>
              </w:rPr>
              <w:t> </w:t>
            </w:r>
          </w:p>
        </w:tc>
        <w:tc>
          <w:tcPr>
            <w:tcW w:w="586" w:type="dxa"/>
            <w:tcBorders>
              <w:top w:val="nil"/>
              <w:left w:val="nil"/>
              <w:bottom w:val="single" w:sz="4" w:space="0" w:color="auto"/>
              <w:right w:val="single" w:sz="4" w:space="0" w:color="auto"/>
            </w:tcBorders>
            <w:shd w:val="clear" w:color="auto" w:fill="auto"/>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c>
          <w:tcPr>
            <w:tcW w:w="590" w:type="dxa"/>
            <w:tcBorders>
              <w:top w:val="nil"/>
              <w:left w:val="nil"/>
              <w:bottom w:val="single" w:sz="4" w:space="0" w:color="auto"/>
              <w:right w:val="single" w:sz="4" w:space="0" w:color="auto"/>
            </w:tcBorders>
            <w:shd w:val="clear" w:color="000000" w:fill="BFBFBF"/>
            <w:noWrap/>
            <w:vAlign w:val="center"/>
            <w:hideMark/>
          </w:tcPr>
          <w:p w:rsidR="002A4F54" w:rsidRPr="002A4F54" w:rsidRDefault="002A4F54" w:rsidP="002A4F54">
            <w:pPr>
              <w:jc w:val="center"/>
              <w:rPr>
                <w:color w:val="000000"/>
                <w:sz w:val="16"/>
                <w:szCs w:val="16"/>
                <w:lang w:val="es-CO" w:eastAsia="es-CO"/>
              </w:rPr>
            </w:pPr>
            <w:r w:rsidRPr="002A4F54">
              <w:rPr>
                <w:color w:val="000000"/>
                <w:sz w:val="16"/>
                <w:szCs w:val="16"/>
                <w:lang w:val="es-CO" w:eastAsia="es-CO"/>
              </w:rPr>
              <w:t> </w:t>
            </w:r>
          </w:p>
        </w:tc>
      </w:tr>
      <w:tr w:rsidR="002A4F54" w:rsidRPr="002A4F54" w:rsidTr="002A4F54">
        <w:trPr>
          <w:trHeight w:val="255"/>
          <w:tblHeader/>
        </w:trPr>
        <w:tc>
          <w:tcPr>
            <w:tcW w:w="2425" w:type="dxa"/>
            <w:tcBorders>
              <w:top w:val="nil"/>
              <w:left w:val="single" w:sz="4" w:space="0" w:color="auto"/>
              <w:bottom w:val="single" w:sz="4" w:space="0" w:color="auto"/>
              <w:right w:val="single" w:sz="4" w:space="0" w:color="auto"/>
            </w:tcBorders>
            <w:shd w:val="clear" w:color="000000" w:fill="FFFFFF"/>
            <w:noWrap/>
            <w:vAlign w:val="center"/>
            <w:hideMark/>
          </w:tcPr>
          <w:p w:rsidR="002A4F54" w:rsidRPr="002A4F54" w:rsidRDefault="002A4F54" w:rsidP="002A4F54">
            <w:pPr>
              <w:rPr>
                <w:color w:val="000000"/>
                <w:sz w:val="16"/>
                <w:szCs w:val="16"/>
                <w:lang w:val="es-CO" w:eastAsia="es-CO"/>
              </w:rPr>
            </w:pPr>
            <w:r w:rsidRPr="002A4F54">
              <w:rPr>
                <w:color w:val="000000"/>
                <w:sz w:val="16"/>
                <w:szCs w:val="16"/>
                <w:lang w:val="es-CO" w:eastAsia="es-CO"/>
              </w:rPr>
              <w:t xml:space="preserve">Reforestación protectora </w:t>
            </w:r>
          </w:p>
        </w:tc>
        <w:tc>
          <w:tcPr>
            <w:tcW w:w="425"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414" w:type="dxa"/>
            <w:tcBorders>
              <w:top w:val="nil"/>
              <w:left w:val="nil"/>
              <w:bottom w:val="single" w:sz="4" w:space="0" w:color="auto"/>
              <w:right w:val="single" w:sz="4" w:space="0" w:color="auto"/>
            </w:tcBorders>
            <w:shd w:val="clear" w:color="000000" w:fill="BFBFBF"/>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454"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24"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70"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71" w:type="dxa"/>
            <w:tcBorders>
              <w:top w:val="nil"/>
              <w:left w:val="nil"/>
              <w:bottom w:val="single" w:sz="4" w:space="0" w:color="auto"/>
              <w:right w:val="single" w:sz="4" w:space="0" w:color="auto"/>
            </w:tcBorders>
            <w:shd w:val="clear" w:color="000000" w:fill="BFBFBF"/>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86"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90"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70" w:type="dxa"/>
            <w:tcBorders>
              <w:top w:val="nil"/>
              <w:left w:val="nil"/>
              <w:bottom w:val="single" w:sz="4" w:space="0" w:color="auto"/>
              <w:right w:val="single" w:sz="4" w:space="0" w:color="auto"/>
            </w:tcBorders>
            <w:shd w:val="clear" w:color="000000" w:fill="BFBFBF"/>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71"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86"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c>
          <w:tcPr>
            <w:tcW w:w="590" w:type="dxa"/>
            <w:tcBorders>
              <w:top w:val="nil"/>
              <w:left w:val="nil"/>
              <w:bottom w:val="single" w:sz="4" w:space="0" w:color="auto"/>
              <w:right w:val="single" w:sz="4" w:space="0" w:color="auto"/>
            </w:tcBorders>
            <w:shd w:val="clear" w:color="auto" w:fill="auto"/>
            <w:noWrap/>
            <w:vAlign w:val="bottom"/>
            <w:hideMark/>
          </w:tcPr>
          <w:p w:rsidR="002A4F54" w:rsidRPr="002A4F54" w:rsidRDefault="002A4F54" w:rsidP="002A4F54">
            <w:pPr>
              <w:rPr>
                <w:rFonts w:ascii="Calibri" w:hAnsi="Calibri"/>
                <w:color w:val="000000"/>
                <w:sz w:val="22"/>
                <w:szCs w:val="22"/>
                <w:lang w:val="es-CO" w:eastAsia="es-CO"/>
              </w:rPr>
            </w:pPr>
            <w:r w:rsidRPr="002A4F54">
              <w:rPr>
                <w:rFonts w:ascii="Calibri" w:hAnsi="Calibri"/>
                <w:color w:val="000000"/>
                <w:sz w:val="22"/>
                <w:szCs w:val="22"/>
                <w:lang w:val="es-CO" w:eastAsia="es-CO"/>
              </w:rPr>
              <w:t> </w:t>
            </w:r>
          </w:p>
        </w:tc>
      </w:tr>
    </w:tbl>
    <w:p w:rsidR="00AF4ADA" w:rsidRDefault="00AF4ADA" w:rsidP="00AF4ADA">
      <w:pPr>
        <w:rPr>
          <w:lang w:val="es-ES_tradnl" w:eastAsia="es-CO"/>
        </w:rPr>
      </w:pPr>
    </w:p>
    <w:p w:rsidR="00AF4ADA" w:rsidRPr="00A65926" w:rsidRDefault="00AF4ADA" w:rsidP="00AF4ADA">
      <w:pPr>
        <w:rPr>
          <w:sz w:val="20"/>
          <w:szCs w:val="20"/>
          <w:lang w:eastAsia="en-US"/>
        </w:rPr>
      </w:pPr>
      <w:r w:rsidRPr="00A65926">
        <w:rPr>
          <w:sz w:val="20"/>
          <w:szCs w:val="20"/>
          <w:lang w:eastAsia="en-US"/>
        </w:rPr>
        <w:t>P: Principal</w:t>
      </w:r>
      <w:r>
        <w:rPr>
          <w:sz w:val="20"/>
          <w:szCs w:val="20"/>
          <w:lang w:eastAsia="en-US"/>
        </w:rPr>
        <w:t xml:space="preserve">; C: Compatible; Con: Condicionado; </w:t>
      </w:r>
      <w:proofErr w:type="spellStart"/>
      <w:r>
        <w:rPr>
          <w:sz w:val="20"/>
          <w:szCs w:val="20"/>
          <w:lang w:eastAsia="en-US"/>
        </w:rPr>
        <w:t>Proh</w:t>
      </w:r>
      <w:proofErr w:type="spellEnd"/>
      <w:r>
        <w:rPr>
          <w:sz w:val="20"/>
          <w:szCs w:val="20"/>
          <w:lang w:eastAsia="en-US"/>
        </w:rPr>
        <w:t>: Prohibido</w:t>
      </w:r>
    </w:p>
    <w:p w:rsidR="00AF4ADA" w:rsidRPr="00AF4ADA" w:rsidRDefault="00AF4ADA" w:rsidP="00AF4ADA">
      <w:pPr>
        <w:rPr>
          <w:lang w:eastAsia="es-CO"/>
        </w:rPr>
      </w:pPr>
    </w:p>
    <w:p w:rsidR="00AF4ADA" w:rsidRDefault="00AF4ADA" w:rsidP="00AF4ADA">
      <w:pPr>
        <w:rPr>
          <w:lang w:val="es-ES_tradnl" w:eastAsia="es-CO"/>
        </w:rPr>
      </w:pPr>
    </w:p>
    <w:p w:rsidR="00AF4ADA" w:rsidRDefault="00AF4ADA" w:rsidP="00AF4ADA">
      <w:pPr>
        <w:rPr>
          <w:lang w:val="es-ES_tradnl" w:eastAsia="es-CO"/>
        </w:rPr>
      </w:pPr>
    </w:p>
    <w:p w:rsidR="00AF4ADA" w:rsidRDefault="00AF4ADA" w:rsidP="00AF4ADA">
      <w:pPr>
        <w:rPr>
          <w:lang w:val="es-ES_tradnl" w:eastAsia="es-CO"/>
        </w:rPr>
      </w:pPr>
    </w:p>
    <w:p w:rsidR="00AF4ADA" w:rsidRDefault="00AF4ADA" w:rsidP="00AF4ADA">
      <w:pPr>
        <w:rPr>
          <w:lang w:val="es-ES_tradnl" w:eastAsia="es-CO"/>
        </w:rPr>
      </w:pPr>
    </w:p>
    <w:p w:rsidR="002B65BD" w:rsidRPr="002B65BD" w:rsidRDefault="002B65BD" w:rsidP="00D62F7A">
      <w:pPr>
        <w:pStyle w:val="Ttulo2"/>
        <w:rPr>
          <w:lang w:eastAsia="en-US"/>
        </w:rPr>
      </w:pPr>
      <w:bookmarkStart w:id="105" w:name="_Toc19689186"/>
      <w:bookmarkStart w:id="106" w:name="_Toc359370673"/>
      <w:bookmarkStart w:id="107" w:name="_Toc359370814"/>
      <w:bookmarkStart w:id="108" w:name="_Toc359407406"/>
      <w:bookmarkStart w:id="109" w:name="_Toc359407712"/>
      <w:bookmarkStart w:id="110" w:name="_Toc359408433"/>
      <w:bookmarkStart w:id="111" w:name="_Toc359450387"/>
      <w:bookmarkStart w:id="112" w:name="_Toc359450484"/>
      <w:bookmarkStart w:id="113" w:name="_Toc359450582"/>
      <w:r w:rsidRPr="002B65BD">
        <w:rPr>
          <w:lang w:eastAsia="en-US"/>
        </w:rPr>
        <w:t>6.3 ÁREA FORESTAL PRODUCTORA</w:t>
      </w:r>
      <w:bookmarkEnd w:id="105"/>
    </w:p>
    <w:p w:rsidR="00197F69" w:rsidRPr="00616C1E" w:rsidRDefault="00A65926" w:rsidP="00B4011A">
      <w:pPr>
        <w:pStyle w:val="Descripcin"/>
      </w:pPr>
      <w:bookmarkStart w:id="114" w:name="_Toc456705459"/>
      <w:bookmarkStart w:id="115" w:name="_Toc19689894"/>
      <w:bookmarkEnd w:id="106"/>
      <w:bookmarkEnd w:id="107"/>
      <w:bookmarkEnd w:id="108"/>
      <w:bookmarkEnd w:id="109"/>
      <w:bookmarkEnd w:id="110"/>
      <w:bookmarkEnd w:id="111"/>
      <w:bookmarkEnd w:id="112"/>
      <w:bookmarkEnd w:id="113"/>
      <w:r>
        <w:t xml:space="preserve">Tabla </w:t>
      </w:r>
      <w:r w:rsidR="00D23805">
        <w:fldChar w:fldCharType="begin"/>
      </w:r>
      <w:r w:rsidR="00D23805">
        <w:instrText xml:space="preserve"> SEQ Tabla \* ARABIC </w:instrText>
      </w:r>
      <w:r w:rsidR="00D23805">
        <w:fldChar w:fldCharType="separate"/>
      </w:r>
      <w:r w:rsidR="00757DBC">
        <w:rPr>
          <w:noProof/>
        </w:rPr>
        <w:t>13</w:t>
      </w:r>
      <w:r w:rsidR="00D23805">
        <w:rPr>
          <w:noProof/>
        </w:rPr>
        <w:fldChar w:fldCharType="end"/>
      </w:r>
      <w:r>
        <w:t xml:space="preserve">. </w:t>
      </w:r>
      <w:r w:rsidR="00197F69" w:rsidRPr="00616C1E">
        <w:t xml:space="preserve">Definición de los usos y actividades permitidas para las </w:t>
      </w:r>
      <w:proofErr w:type="spellStart"/>
      <w:r w:rsidR="00197F69" w:rsidRPr="00616C1E">
        <w:t>subzonas</w:t>
      </w:r>
      <w:proofErr w:type="spellEnd"/>
      <w:r w:rsidR="00197F69" w:rsidRPr="00616C1E">
        <w:t xml:space="preserve"> del área forestal productora</w:t>
      </w:r>
      <w:bookmarkEnd w:id="114"/>
      <w:bookmarkEnd w:id="1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55"/>
        <w:gridCol w:w="335"/>
        <w:gridCol w:w="346"/>
        <w:gridCol w:w="580"/>
        <w:gridCol w:w="645"/>
        <w:gridCol w:w="361"/>
        <w:gridCol w:w="374"/>
        <w:gridCol w:w="627"/>
        <w:gridCol w:w="696"/>
        <w:gridCol w:w="262"/>
        <w:gridCol w:w="270"/>
        <w:gridCol w:w="456"/>
        <w:gridCol w:w="505"/>
      </w:tblGrid>
      <w:tr w:rsidR="00197F69" w:rsidRPr="00A65926" w:rsidTr="005347ED">
        <w:trPr>
          <w:trHeight w:val="113"/>
          <w:tblHeader/>
        </w:trPr>
        <w:tc>
          <w:tcPr>
            <w:tcW w:w="2006" w:type="pct"/>
            <w:shd w:val="clear" w:color="000000" w:fill="D9D9D9"/>
            <w:noWrap/>
            <w:vAlign w:val="center"/>
            <w:hideMark/>
          </w:tcPr>
          <w:p w:rsidR="00197F69" w:rsidRPr="00A65926" w:rsidRDefault="00197F69" w:rsidP="00197F69">
            <w:pPr>
              <w:jc w:val="center"/>
              <w:rPr>
                <w:rFonts w:cs="Calibri"/>
                <w:b/>
                <w:bCs/>
                <w:color w:val="000000"/>
                <w:sz w:val="16"/>
                <w:szCs w:val="16"/>
                <w:lang w:val="es-CO" w:eastAsia="es-CO"/>
              </w:rPr>
            </w:pPr>
            <w:r w:rsidRPr="00A65926">
              <w:rPr>
                <w:rFonts w:cs="Calibri"/>
                <w:b/>
                <w:bCs/>
                <w:color w:val="000000"/>
                <w:sz w:val="16"/>
                <w:szCs w:val="16"/>
                <w:lang w:val="es-CO" w:eastAsia="es-CO"/>
              </w:rPr>
              <w:t>ÁREA FORESTAL</w:t>
            </w:r>
          </w:p>
        </w:tc>
        <w:tc>
          <w:tcPr>
            <w:tcW w:w="2994" w:type="pct"/>
            <w:gridSpan w:val="12"/>
            <w:shd w:val="clear" w:color="000000" w:fill="95B3D7"/>
            <w:vAlign w:val="center"/>
            <w:hideMark/>
          </w:tcPr>
          <w:p w:rsidR="00197F69" w:rsidRPr="00A65926" w:rsidRDefault="00197F69" w:rsidP="00197F69">
            <w:pPr>
              <w:jc w:val="center"/>
              <w:rPr>
                <w:rFonts w:cs="Calibri"/>
                <w:b/>
                <w:bCs/>
                <w:color w:val="000000"/>
                <w:sz w:val="16"/>
                <w:szCs w:val="16"/>
                <w:lang w:val="es-CO" w:eastAsia="es-CO"/>
              </w:rPr>
            </w:pPr>
            <w:r w:rsidRPr="00A65926">
              <w:rPr>
                <w:rFonts w:cs="Calibri"/>
                <w:b/>
                <w:bCs/>
                <w:color w:val="000000"/>
                <w:sz w:val="16"/>
                <w:szCs w:val="16"/>
                <w:lang w:val="es-CO" w:eastAsia="es-CO"/>
              </w:rPr>
              <w:t>PRODUCTORA</w:t>
            </w:r>
          </w:p>
        </w:tc>
      </w:tr>
      <w:tr w:rsidR="00197F69" w:rsidRPr="00A65926" w:rsidTr="005347ED">
        <w:trPr>
          <w:trHeight w:val="113"/>
          <w:tblHeader/>
        </w:trPr>
        <w:tc>
          <w:tcPr>
            <w:tcW w:w="2006" w:type="pct"/>
            <w:shd w:val="clear" w:color="000000" w:fill="D9D9D9"/>
            <w:noWrap/>
            <w:vAlign w:val="center"/>
            <w:hideMark/>
          </w:tcPr>
          <w:p w:rsidR="00197F69" w:rsidRPr="00A65926" w:rsidRDefault="00197F69" w:rsidP="00197F69">
            <w:pPr>
              <w:jc w:val="center"/>
              <w:rPr>
                <w:rFonts w:cs="Calibri"/>
                <w:b/>
                <w:bCs/>
                <w:color w:val="000000"/>
                <w:sz w:val="16"/>
                <w:szCs w:val="16"/>
                <w:lang w:val="es-CO" w:eastAsia="es-CO"/>
              </w:rPr>
            </w:pPr>
            <w:r w:rsidRPr="00A65926">
              <w:rPr>
                <w:rFonts w:cs="Calibri"/>
                <w:b/>
                <w:bCs/>
                <w:color w:val="000000"/>
                <w:sz w:val="16"/>
                <w:szCs w:val="16"/>
                <w:lang w:val="es-CO" w:eastAsia="es-CO"/>
              </w:rPr>
              <w:t>SUBZONA</w:t>
            </w:r>
          </w:p>
        </w:tc>
        <w:tc>
          <w:tcPr>
            <w:tcW w:w="1046" w:type="pct"/>
            <w:gridSpan w:val="4"/>
            <w:shd w:val="clear" w:color="000000" w:fill="B8CCE4"/>
            <w:vAlign w:val="center"/>
            <w:hideMark/>
          </w:tcPr>
          <w:p w:rsidR="00197F69" w:rsidRPr="00A65926" w:rsidRDefault="00D23805" w:rsidP="00197F69">
            <w:pPr>
              <w:jc w:val="center"/>
              <w:rPr>
                <w:rFonts w:cs="Calibri"/>
                <w:b/>
                <w:bCs/>
                <w:color w:val="000000"/>
                <w:sz w:val="16"/>
                <w:szCs w:val="16"/>
                <w:lang w:val="es-CO" w:eastAsia="es-CO"/>
              </w:rPr>
            </w:pPr>
            <w:r>
              <w:rPr>
                <w:rFonts w:cs="Calibri"/>
                <w:b/>
                <w:bCs/>
                <w:color w:val="000000"/>
                <w:sz w:val="16"/>
                <w:szCs w:val="16"/>
                <w:lang w:val="es-CO" w:eastAsia="es-CO"/>
              </w:rPr>
              <w:t>Uso Sostenible</w:t>
            </w:r>
          </w:p>
        </w:tc>
        <w:tc>
          <w:tcPr>
            <w:tcW w:w="1129" w:type="pct"/>
            <w:gridSpan w:val="4"/>
            <w:shd w:val="clear" w:color="000000" w:fill="B8CCE4"/>
            <w:vAlign w:val="center"/>
            <w:hideMark/>
          </w:tcPr>
          <w:p w:rsidR="00197F69" w:rsidRPr="00A65926" w:rsidRDefault="00D23805" w:rsidP="00197F69">
            <w:pPr>
              <w:jc w:val="center"/>
              <w:rPr>
                <w:rFonts w:cs="Calibri"/>
                <w:b/>
                <w:bCs/>
                <w:color w:val="000000"/>
                <w:sz w:val="16"/>
                <w:szCs w:val="16"/>
                <w:lang w:val="es-CO" w:eastAsia="es-CO"/>
              </w:rPr>
            </w:pPr>
            <w:r w:rsidRPr="00A65926">
              <w:rPr>
                <w:rFonts w:cs="Calibri"/>
                <w:b/>
                <w:bCs/>
                <w:color w:val="000000"/>
                <w:sz w:val="16"/>
                <w:szCs w:val="16"/>
                <w:lang w:val="es-CO" w:eastAsia="es-CO"/>
              </w:rPr>
              <w:t>Producción Indirecta</w:t>
            </w:r>
          </w:p>
        </w:tc>
        <w:tc>
          <w:tcPr>
            <w:tcW w:w="819" w:type="pct"/>
            <w:gridSpan w:val="4"/>
            <w:shd w:val="clear" w:color="000000" w:fill="B8CCE4"/>
            <w:vAlign w:val="center"/>
            <w:hideMark/>
          </w:tcPr>
          <w:p w:rsidR="00197F69" w:rsidRPr="00A65926" w:rsidRDefault="00D23805" w:rsidP="00197F69">
            <w:pPr>
              <w:jc w:val="center"/>
              <w:rPr>
                <w:rFonts w:cs="Calibri"/>
                <w:b/>
                <w:bCs/>
                <w:color w:val="000000"/>
                <w:sz w:val="16"/>
                <w:szCs w:val="16"/>
                <w:lang w:val="es-CO" w:eastAsia="es-CO"/>
              </w:rPr>
            </w:pPr>
            <w:r w:rsidRPr="00A65926">
              <w:rPr>
                <w:rFonts w:cs="Calibri"/>
                <w:b/>
                <w:bCs/>
                <w:color w:val="000000"/>
                <w:sz w:val="16"/>
                <w:szCs w:val="16"/>
                <w:lang w:val="es-CO" w:eastAsia="es-CO"/>
              </w:rPr>
              <w:t>Uso Múltiple</w:t>
            </w:r>
          </w:p>
        </w:tc>
      </w:tr>
      <w:tr w:rsidR="00A65926" w:rsidRPr="00A65926" w:rsidTr="005347ED">
        <w:trPr>
          <w:trHeight w:val="113"/>
          <w:tblHeader/>
        </w:trPr>
        <w:tc>
          <w:tcPr>
            <w:tcW w:w="2006" w:type="pct"/>
            <w:shd w:val="clear" w:color="000000" w:fill="D9D9D9"/>
            <w:noWrap/>
            <w:vAlign w:val="center"/>
            <w:hideMark/>
          </w:tcPr>
          <w:p w:rsidR="00A65926" w:rsidRPr="00A65926" w:rsidRDefault="00A65926" w:rsidP="00197F69">
            <w:pPr>
              <w:jc w:val="center"/>
              <w:rPr>
                <w:rFonts w:cs="Calibri"/>
                <w:b/>
                <w:bCs/>
                <w:color w:val="000000"/>
                <w:sz w:val="16"/>
                <w:szCs w:val="16"/>
                <w:lang w:val="es-CO" w:eastAsia="es-CO"/>
              </w:rPr>
            </w:pPr>
            <w:r w:rsidRPr="00A65926">
              <w:rPr>
                <w:rFonts w:cs="Calibri"/>
                <w:b/>
                <w:bCs/>
                <w:color w:val="000000"/>
                <w:sz w:val="16"/>
                <w:szCs w:val="16"/>
                <w:lang w:val="es-CO" w:eastAsia="es-CO"/>
              </w:rPr>
              <w:t>ACTIVIDAD/USO</w:t>
            </w:r>
          </w:p>
        </w:tc>
        <w:tc>
          <w:tcPr>
            <w:tcW w:w="184" w:type="pct"/>
            <w:shd w:val="clear" w:color="000000" w:fill="FABF8F"/>
            <w:vAlign w:val="center"/>
            <w:hideMark/>
          </w:tcPr>
          <w:p w:rsidR="00A65926" w:rsidRPr="00A65926" w:rsidRDefault="00A65926" w:rsidP="00197F69">
            <w:pPr>
              <w:jc w:val="center"/>
              <w:rPr>
                <w:rFonts w:cs="Calibri"/>
                <w:b/>
                <w:bCs/>
                <w:color w:val="000000"/>
                <w:sz w:val="16"/>
                <w:szCs w:val="16"/>
                <w:lang w:val="es-CO" w:eastAsia="es-CO"/>
              </w:rPr>
            </w:pPr>
            <w:r>
              <w:rPr>
                <w:rFonts w:cs="Calibri"/>
                <w:b/>
                <w:bCs/>
                <w:color w:val="000000"/>
                <w:sz w:val="16"/>
                <w:szCs w:val="16"/>
                <w:lang w:val="es-CO" w:eastAsia="es-CO"/>
              </w:rPr>
              <w:t>P</w:t>
            </w:r>
          </w:p>
        </w:tc>
        <w:tc>
          <w:tcPr>
            <w:tcW w:w="190" w:type="pct"/>
            <w:shd w:val="clear" w:color="000000" w:fill="FABF8F"/>
            <w:vAlign w:val="center"/>
            <w:hideMark/>
          </w:tcPr>
          <w:p w:rsidR="00A65926" w:rsidRPr="00A65926" w:rsidRDefault="00A65926" w:rsidP="00197F69">
            <w:pPr>
              <w:jc w:val="center"/>
              <w:rPr>
                <w:rFonts w:cs="Calibri"/>
                <w:b/>
                <w:bCs/>
                <w:color w:val="000000"/>
                <w:sz w:val="16"/>
                <w:szCs w:val="16"/>
                <w:lang w:val="es-CO" w:eastAsia="es-CO"/>
              </w:rPr>
            </w:pPr>
            <w:r>
              <w:rPr>
                <w:rFonts w:cs="Calibri"/>
                <w:b/>
                <w:bCs/>
                <w:color w:val="000000"/>
                <w:sz w:val="16"/>
                <w:szCs w:val="16"/>
                <w:lang w:val="es-CO" w:eastAsia="es-CO"/>
              </w:rPr>
              <w:t>C</w:t>
            </w:r>
          </w:p>
        </w:tc>
        <w:tc>
          <w:tcPr>
            <w:tcW w:w="318" w:type="pct"/>
            <w:shd w:val="clear" w:color="000000" w:fill="FABF8F"/>
            <w:vAlign w:val="center"/>
            <w:hideMark/>
          </w:tcPr>
          <w:p w:rsidR="00A65926" w:rsidRPr="00A65926" w:rsidRDefault="00A65926" w:rsidP="00197F69">
            <w:pPr>
              <w:jc w:val="center"/>
              <w:rPr>
                <w:rFonts w:cs="Calibri"/>
                <w:b/>
                <w:bCs/>
                <w:color w:val="000000"/>
                <w:sz w:val="16"/>
                <w:szCs w:val="16"/>
                <w:lang w:val="es-CO" w:eastAsia="es-CO"/>
              </w:rPr>
            </w:pPr>
            <w:r>
              <w:rPr>
                <w:rFonts w:cs="Calibri"/>
                <w:b/>
                <w:bCs/>
                <w:color w:val="000000"/>
                <w:sz w:val="16"/>
                <w:szCs w:val="16"/>
                <w:lang w:val="es-CO" w:eastAsia="es-CO"/>
              </w:rPr>
              <w:t>Con</w:t>
            </w:r>
          </w:p>
        </w:tc>
        <w:tc>
          <w:tcPr>
            <w:tcW w:w="354" w:type="pct"/>
            <w:shd w:val="clear" w:color="000000" w:fill="FABF8F"/>
            <w:vAlign w:val="center"/>
            <w:hideMark/>
          </w:tcPr>
          <w:p w:rsidR="00A65926" w:rsidRPr="00A65926" w:rsidRDefault="00A65926" w:rsidP="00197F69">
            <w:pPr>
              <w:jc w:val="center"/>
              <w:rPr>
                <w:rFonts w:cs="Calibri"/>
                <w:b/>
                <w:bCs/>
                <w:color w:val="000000"/>
                <w:sz w:val="16"/>
                <w:szCs w:val="16"/>
                <w:lang w:val="es-CO" w:eastAsia="es-CO"/>
              </w:rPr>
            </w:pPr>
            <w:r>
              <w:rPr>
                <w:rFonts w:cs="Calibri"/>
                <w:b/>
                <w:bCs/>
                <w:color w:val="000000"/>
                <w:sz w:val="16"/>
                <w:szCs w:val="16"/>
                <w:lang w:val="es-CO" w:eastAsia="es-CO"/>
              </w:rPr>
              <w:t>Proh</w:t>
            </w:r>
          </w:p>
        </w:tc>
        <w:tc>
          <w:tcPr>
            <w:tcW w:w="198"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P</w:t>
            </w:r>
          </w:p>
        </w:tc>
        <w:tc>
          <w:tcPr>
            <w:tcW w:w="205"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C</w:t>
            </w:r>
          </w:p>
        </w:tc>
        <w:tc>
          <w:tcPr>
            <w:tcW w:w="344"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Con</w:t>
            </w:r>
          </w:p>
        </w:tc>
        <w:tc>
          <w:tcPr>
            <w:tcW w:w="382"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Proh</w:t>
            </w:r>
          </w:p>
        </w:tc>
        <w:tc>
          <w:tcPr>
            <w:tcW w:w="144"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P</w:t>
            </w:r>
          </w:p>
        </w:tc>
        <w:tc>
          <w:tcPr>
            <w:tcW w:w="148"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C</w:t>
            </w:r>
          </w:p>
        </w:tc>
        <w:tc>
          <w:tcPr>
            <w:tcW w:w="250"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Con</w:t>
            </w:r>
          </w:p>
        </w:tc>
        <w:tc>
          <w:tcPr>
            <w:tcW w:w="277" w:type="pct"/>
            <w:shd w:val="clear" w:color="000000" w:fill="FABF8F"/>
            <w:vAlign w:val="center"/>
            <w:hideMark/>
          </w:tcPr>
          <w:p w:rsidR="00A65926" w:rsidRPr="00A65926" w:rsidRDefault="00A65926" w:rsidP="006C0BA4">
            <w:pPr>
              <w:jc w:val="center"/>
              <w:rPr>
                <w:rFonts w:cs="Calibri"/>
                <w:b/>
                <w:bCs/>
                <w:color w:val="000000"/>
                <w:sz w:val="16"/>
                <w:szCs w:val="16"/>
                <w:lang w:val="es-CO" w:eastAsia="es-CO"/>
              </w:rPr>
            </w:pPr>
            <w:r>
              <w:rPr>
                <w:rFonts w:cs="Calibri"/>
                <w:b/>
                <w:bCs/>
                <w:color w:val="000000"/>
                <w:sz w:val="16"/>
                <w:szCs w:val="16"/>
                <w:lang w:val="es-CO" w:eastAsia="es-CO"/>
              </w:rPr>
              <w:t>Proh</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Conservación</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Protección</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Restauración</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Recreación contemplativa</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Turismo ecológico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Investigación ciencias ambientales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Agricultura campesina</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Agricultura mecanizada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Cultivos confinados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Ganadería extensiva o tradicional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Ganadería semi o intensiva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Ganadería estabulada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Quemas e incendios forestales provocados</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Cacería de fauna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Prospección minera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Exploración minera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Explotación minera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Minería ocasional</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Exploración de hidrocarburos</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Explotación de hidrocarburos</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Aprovechamiento forestal persistente</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Aprovechamiento forestal domestico</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Aprovechamiento forestal Único</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Aprovechamiento forestal árboles aislados</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Aprovechamiento de sp. y productos no maderables</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Aprovechamiento por Ministerio de Ley</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Uso de Plaguicidas y agroquímicos</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Industria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Urbanismo</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Granjas avícolas y porcinas</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Infraestructura vial</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Acuicultura</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4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Reforestación comercial</w:t>
            </w:r>
          </w:p>
        </w:tc>
        <w:tc>
          <w:tcPr>
            <w:tcW w:w="184"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19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05"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r w:rsidR="00A65926" w:rsidRPr="00A65926" w:rsidTr="00A65926">
        <w:trPr>
          <w:trHeight w:val="20"/>
        </w:trPr>
        <w:tc>
          <w:tcPr>
            <w:tcW w:w="2006" w:type="pct"/>
            <w:shd w:val="clear" w:color="000000" w:fill="FFFFFF"/>
            <w:noWrap/>
            <w:vAlign w:val="center"/>
            <w:hideMark/>
          </w:tcPr>
          <w:p w:rsidR="00197F69" w:rsidRPr="00A65926" w:rsidRDefault="00197F69" w:rsidP="00197F69">
            <w:pPr>
              <w:rPr>
                <w:rFonts w:cs="Calibri"/>
                <w:color w:val="000000"/>
                <w:sz w:val="16"/>
                <w:szCs w:val="16"/>
                <w:lang w:val="es-CO" w:eastAsia="es-CO"/>
              </w:rPr>
            </w:pPr>
            <w:r w:rsidRPr="00A65926">
              <w:rPr>
                <w:rFonts w:cs="Calibri"/>
                <w:color w:val="000000"/>
                <w:sz w:val="16"/>
                <w:szCs w:val="16"/>
                <w:lang w:val="es-CO" w:eastAsia="es-CO"/>
              </w:rPr>
              <w:t xml:space="preserve">Reforestación protectora </w:t>
            </w:r>
          </w:p>
        </w:tc>
        <w:tc>
          <w:tcPr>
            <w:tcW w:w="18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0"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1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5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98"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05"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3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382"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4"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148" w:type="pct"/>
            <w:shd w:val="clear" w:color="000000" w:fill="969696"/>
            <w:noWrap/>
            <w:vAlign w:val="center"/>
            <w:hideMark/>
          </w:tcPr>
          <w:p w:rsidR="00197F69" w:rsidRPr="00A65926" w:rsidRDefault="00197F69" w:rsidP="00197F69">
            <w:pPr>
              <w:jc w:val="center"/>
              <w:rPr>
                <w:rFonts w:cs="Calibri"/>
                <w:color w:val="969696"/>
                <w:sz w:val="16"/>
                <w:szCs w:val="16"/>
                <w:lang w:val="es-CO" w:eastAsia="es-CO"/>
              </w:rPr>
            </w:pPr>
            <w:r w:rsidRPr="00A65926">
              <w:rPr>
                <w:rFonts w:cs="Calibri"/>
                <w:color w:val="969696"/>
                <w:sz w:val="16"/>
                <w:szCs w:val="16"/>
                <w:lang w:val="es-CO" w:eastAsia="es-CO"/>
              </w:rPr>
              <w:t>X</w:t>
            </w:r>
          </w:p>
        </w:tc>
        <w:tc>
          <w:tcPr>
            <w:tcW w:w="250"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c>
          <w:tcPr>
            <w:tcW w:w="277" w:type="pct"/>
            <w:shd w:val="clear" w:color="auto" w:fill="auto"/>
            <w:noWrap/>
            <w:vAlign w:val="center"/>
            <w:hideMark/>
          </w:tcPr>
          <w:p w:rsidR="00197F69" w:rsidRPr="00A65926" w:rsidRDefault="00197F69" w:rsidP="00197F69">
            <w:pPr>
              <w:jc w:val="center"/>
              <w:rPr>
                <w:rFonts w:cs="Calibri"/>
                <w:sz w:val="16"/>
                <w:szCs w:val="16"/>
                <w:lang w:val="es-CO" w:eastAsia="es-CO"/>
              </w:rPr>
            </w:pPr>
            <w:r w:rsidRPr="00A65926">
              <w:rPr>
                <w:rFonts w:cs="Calibri"/>
                <w:sz w:val="16"/>
                <w:szCs w:val="16"/>
                <w:lang w:val="es-CO" w:eastAsia="es-CO"/>
              </w:rPr>
              <w:t> </w:t>
            </w:r>
          </w:p>
        </w:tc>
      </w:tr>
    </w:tbl>
    <w:p w:rsidR="00A65926" w:rsidRPr="00A65926" w:rsidRDefault="00A65926" w:rsidP="00A65926">
      <w:pPr>
        <w:rPr>
          <w:sz w:val="20"/>
          <w:szCs w:val="20"/>
          <w:lang w:eastAsia="en-US"/>
        </w:rPr>
      </w:pPr>
      <w:bookmarkStart w:id="116" w:name="_Toc311397997"/>
      <w:bookmarkStart w:id="117" w:name="_Toc359370756"/>
      <w:bookmarkStart w:id="118" w:name="_Toc359370815"/>
      <w:bookmarkStart w:id="119" w:name="_Toc359407609"/>
      <w:bookmarkStart w:id="120" w:name="_Toc359407713"/>
      <w:bookmarkStart w:id="121" w:name="_Toc359450388"/>
      <w:bookmarkStart w:id="122" w:name="_Toc359450485"/>
      <w:bookmarkStart w:id="123" w:name="_Toc359450583"/>
      <w:r w:rsidRPr="00A65926">
        <w:rPr>
          <w:sz w:val="20"/>
          <w:szCs w:val="20"/>
          <w:lang w:eastAsia="en-US"/>
        </w:rPr>
        <w:t>P: Principal</w:t>
      </w:r>
      <w:r>
        <w:rPr>
          <w:sz w:val="20"/>
          <w:szCs w:val="20"/>
          <w:lang w:eastAsia="en-US"/>
        </w:rPr>
        <w:t xml:space="preserve">; C: Compatible; Con: Condicionado; </w:t>
      </w:r>
      <w:proofErr w:type="spellStart"/>
      <w:r>
        <w:rPr>
          <w:sz w:val="20"/>
          <w:szCs w:val="20"/>
          <w:lang w:eastAsia="en-US"/>
        </w:rPr>
        <w:t>Proh</w:t>
      </w:r>
      <w:proofErr w:type="spellEnd"/>
      <w:r>
        <w:rPr>
          <w:sz w:val="20"/>
          <w:szCs w:val="20"/>
          <w:lang w:eastAsia="en-US"/>
        </w:rPr>
        <w:t>: Prohibido</w:t>
      </w:r>
    </w:p>
    <w:p w:rsidR="009A3F5B" w:rsidRPr="009A3F5B" w:rsidRDefault="009A3F5B" w:rsidP="009A3F5B">
      <w:pPr>
        <w:pStyle w:val="TITULO1"/>
        <w:ind w:left="0" w:firstLine="0"/>
        <w:rPr>
          <w:rFonts w:eastAsia="Calibri"/>
          <w:b w:val="0"/>
          <w:caps w:val="0"/>
          <w:color w:val="auto"/>
          <w:lang w:eastAsia="en-US"/>
        </w:rPr>
      </w:pPr>
      <w:bookmarkStart w:id="124" w:name="_Toc456679687"/>
      <w:bookmarkStart w:id="125" w:name="_Toc456680214"/>
      <w:bookmarkStart w:id="126" w:name="_Toc456681556"/>
      <w:bookmarkStart w:id="127" w:name="_Toc456682242"/>
      <w:bookmarkStart w:id="128" w:name="_Toc456683934"/>
      <w:bookmarkStart w:id="129" w:name="_Toc456898876"/>
      <w:bookmarkStart w:id="130" w:name="_Toc19689187"/>
      <w:r>
        <w:rPr>
          <w:rFonts w:eastAsia="Calibri"/>
          <w:b w:val="0"/>
          <w:caps w:val="0"/>
          <w:color w:val="auto"/>
          <w:lang w:eastAsia="en-US"/>
        </w:rPr>
        <w:t>Se debe tener en cuenta, que si bien el PGOF realiza una propuesta de usos con base en los resultados del ejercicio de zonificación, en ningún momento se procura por el establecimiento de un régimen de uso, teniendo en consideración que esta facultad es exclusiva de los municipios en el marco de su ordenamiento territorial. Así pues, el PGOF se constituye como una herramienta que facilita lineamientos y recomendaciones alrededor de la realidad del territorio.</w:t>
      </w:r>
    </w:p>
    <w:p w:rsidR="00197F69" w:rsidRPr="002B65BD" w:rsidRDefault="002B65BD" w:rsidP="005347ED">
      <w:pPr>
        <w:pStyle w:val="TITULO1"/>
      </w:pPr>
      <w:r w:rsidRPr="002B65BD">
        <w:t>7.</w:t>
      </w:r>
      <w:r w:rsidR="00DF1E97">
        <w:t xml:space="preserve"> </w:t>
      </w:r>
      <w:r w:rsidR="00197F69" w:rsidRPr="002B65BD">
        <w:t xml:space="preserve">LINEAMIENTOS </w:t>
      </w:r>
      <w:r w:rsidR="009B1997">
        <w:t xml:space="preserve">Y DIRECTRICES PARA </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rsidR="00757DBC">
        <w:t>LA JURISDICCIÓN PGOF CDMB</w:t>
      </w:r>
    </w:p>
    <w:p w:rsidR="00197F69" w:rsidRPr="002B65BD" w:rsidRDefault="00197F69" w:rsidP="005347ED">
      <w:pPr>
        <w:rPr>
          <w:rFonts w:eastAsia="Calibri"/>
          <w:lang w:val="es-CO" w:eastAsia="en-US"/>
        </w:rPr>
      </w:pPr>
      <w:r w:rsidRPr="002B65BD">
        <w:rPr>
          <w:rFonts w:eastAsia="Calibri"/>
          <w:lang w:val="es-CO" w:eastAsia="en-US"/>
        </w:rPr>
        <w:t xml:space="preserve">Uno de los productos más importantes de la ordenación forestal, además de caracterizar integralmente la unidad de ordenación forestal y determinar las unidades administrativas, consiste en establecer los lineamientos y directrices bajo los cuales se administrará de manera científica, técnica, social, legal e institucional la Unidad de Ordenación Forestal (UOF) y de manera subsidiaria, cada Unidad Administrativa de Ordenación Forestal (UAOF) delimitadas y establecidas en el presente </w:t>
      </w:r>
      <w:r w:rsidR="00C428CD">
        <w:rPr>
          <w:rFonts w:eastAsia="Calibri"/>
          <w:lang w:val="es-CO" w:eastAsia="en-US"/>
        </w:rPr>
        <w:t>PGOF</w:t>
      </w:r>
      <w:r w:rsidRPr="002B65BD">
        <w:rPr>
          <w:rFonts w:eastAsia="Calibri"/>
          <w:lang w:val="es-CO" w:eastAsia="en-US"/>
        </w:rPr>
        <w:t>.</w:t>
      </w:r>
    </w:p>
    <w:p w:rsidR="00757DBC" w:rsidRDefault="00757DBC" w:rsidP="005347ED">
      <w:pPr>
        <w:rPr>
          <w:rFonts w:eastAsia="Calibri"/>
          <w:lang w:val="es-CO" w:eastAsia="en-US"/>
        </w:rPr>
      </w:pPr>
    </w:p>
    <w:p w:rsidR="00197F69" w:rsidRPr="002B65BD" w:rsidRDefault="002B65BD" w:rsidP="005347ED">
      <w:pPr>
        <w:rPr>
          <w:rFonts w:eastAsia="Calibri"/>
          <w:lang w:val="es-CO" w:eastAsia="en-US"/>
        </w:rPr>
      </w:pPr>
      <w:r w:rsidRPr="002B65BD">
        <w:rPr>
          <w:rFonts w:eastAsia="Calibri"/>
          <w:lang w:val="es-CO" w:eastAsia="en-US"/>
        </w:rPr>
        <w:lastRenderedPageBreak/>
        <w:tab/>
      </w:r>
      <w:r w:rsidR="00824B17">
        <w:rPr>
          <w:rFonts w:eastAsia="Calibri"/>
          <w:lang w:val="es-CO" w:eastAsia="en-US"/>
        </w:rPr>
        <w:t>P</w:t>
      </w:r>
      <w:r w:rsidR="00197F69" w:rsidRPr="002B65BD">
        <w:rPr>
          <w:rFonts w:eastAsia="Calibri"/>
          <w:lang w:val="es-CO" w:eastAsia="en-US"/>
        </w:rPr>
        <w:t xml:space="preserve">ara que la gestión de los bosques naturales </w:t>
      </w:r>
      <w:r w:rsidR="00824B17">
        <w:rPr>
          <w:rFonts w:eastAsia="Calibri"/>
          <w:lang w:val="es-CO" w:eastAsia="en-US"/>
        </w:rPr>
        <w:t xml:space="preserve">y tierras con aptitud forestal </w:t>
      </w:r>
      <w:r w:rsidR="00197F69" w:rsidRPr="002B65BD">
        <w:rPr>
          <w:rFonts w:eastAsia="Calibri"/>
          <w:lang w:val="es-CO" w:eastAsia="en-US"/>
        </w:rPr>
        <w:t>sea una efectiva estrategia que propenda en el corto, mediano y largo plazo por la recuperación, conservación, uso y manejo sostenible de los recursos naturales de la jurisdicción, se requiere que los lineamientos y directrices descritos a continuación, sean aplicados tanto a las áreas</w:t>
      </w:r>
      <w:r w:rsidR="00824B17">
        <w:rPr>
          <w:rFonts w:eastAsia="Calibri"/>
          <w:lang w:val="es-CO" w:eastAsia="en-US"/>
        </w:rPr>
        <w:t xml:space="preserve"> forestales productora y protectora.</w:t>
      </w:r>
    </w:p>
    <w:p w:rsidR="00197F69" w:rsidRPr="002B65BD" w:rsidRDefault="00EB7EA1" w:rsidP="00D62F7A">
      <w:pPr>
        <w:pStyle w:val="Ttulo2"/>
        <w:rPr>
          <w:lang w:eastAsia="es-CO"/>
        </w:rPr>
      </w:pPr>
      <w:bookmarkStart w:id="131" w:name="_Toc359370757"/>
      <w:bookmarkStart w:id="132" w:name="_Toc359370816"/>
      <w:bookmarkStart w:id="133" w:name="_Toc359407610"/>
      <w:bookmarkStart w:id="134" w:name="_Toc359407714"/>
      <w:bookmarkStart w:id="135" w:name="_Toc359450389"/>
      <w:bookmarkStart w:id="136" w:name="_Toc359450486"/>
      <w:bookmarkStart w:id="137" w:name="_Toc359450584"/>
      <w:bookmarkStart w:id="138" w:name="_Toc456679688"/>
      <w:bookmarkStart w:id="139" w:name="_Toc456680215"/>
      <w:bookmarkStart w:id="140" w:name="_Toc456681557"/>
      <w:bookmarkStart w:id="141" w:name="_Toc456682243"/>
      <w:bookmarkStart w:id="142" w:name="_Toc456683935"/>
      <w:bookmarkStart w:id="143" w:name="_Toc456898877"/>
      <w:bookmarkStart w:id="144" w:name="_Toc19689188"/>
      <w:r>
        <w:rPr>
          <w:lang w:eastAsia="es-CO"/>
        </w:rPr>
        <w:t>7.1</w:t>
      </w:r>
      <w:r w:rsidR="009B1997">
        <w:rPr>
          <w:lang w:eastAsia="es-CO"/>
        </w:rPr>
        <w:t xml:space="preserve"> </w:t>
      </w:r>
      <w:r w:rsidR="00197F69" w:rsidRPr="002B65BD">
        <w:rPr>
          <w:lang w:eastAsia="es-CO"/>
        </w:rPr>
        <w:t xml:space="preserve">LINEAMIENTOS </w:t>
      </w:r>
      <w:r w:rsidR="00063689">
        <w:rPr>
          <w:lang w:eastAsia="es-CO"/>
        </w:rPr>
        <w:t>GENERALES</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p w:rsidR="00197F69" w:rsidRPr="006C0F3A" w:rsidRDefault="00197F69" w:rsidP="00D23AE2">
      <w:pPr>
        <w:pStyle w:val="Prrafodelista"/>
        <w:numPr>
          <w:ilvl w:val="0"/>
          <w:numId w:val="22"/>
        </w:numPr>
        <w:rPr>
          <w:rFonts w:eastAsia="Calibri"/>
          <w:lang w:val="es-CO" w:eastAsia="en-US"/>
        </w:rPr>
      </w:pPr>
      <w:r w:rsidRPr="006C0F3A">
        <w:rPr>
          <w:rFonts w:eastAsia="Calibri"/>
          <w:lang w:val="es-CO" w:eastAsia="en-US"/>
        </w:rPr>
        <w:t xml:space="preserve">El reconocimiento tanto de los cambios intrínsecos de la biodiversidad, como de los producidos por causas externas a ésta, implica que el </w:t>
      </w:r>
      <w:r w:rsidR="00C428CD">
        <w:rPr>
          <w:rFonts w:eastAsia="Calibri"/>
          <w:lang w:val="es-CO" w:eastAsia="en-US"/>
        </w:rPr>
        <w:t>PGOF</w:t>
      </w:r>
      <w:r w:rsidRPr="006C0F3A">
        <w:rPr>
          <w:rFonts w:eastAsia="Calibri"/>
          <w:lang w:val="es-CO" w:eastAsia="en-US"/>
        </w:rPr>
        <w:t xml:space="preserve"> debe ser flexible y su gestión debe ser adaptativa frente al cambio, sin detrimento del cumplimiento de los objetivos específicos de conservación.</w:t>
      </w:r>
    </w:p>
    <w:p w:rsidR="00197F69" w:rsidRPr="006C0F3A" w:rsidRDefault="00197F69" w:rsidP="00D23AE2">
      <w:pPr>
        <w:pStyle w:val="Prrafodelista"/>
        <w:numPr>
          <w:ilvl w:val="0"/>
          <w:numId w:val="22"/>
        </w:numPr>
        <w:rPr>
          <w:rFonts w:eastAsia="Calibri"/>
          <w:lang w:val="es-CO" w:eastAsia="en-US"/>
        </w:rPr>
      </w:pPr>
      <w:r w:rsidRPr="006C0F3A">
        <w:rPr>
          <w:rFonts w:eastAsia="Calibri"/>
          <w:lang w:val="es-CO" w:eastAsia="en-US"/>
        </w:rPr>
        <w:t>Se debe garantizar el desarrollo sostenible y la conservación e integridad del patrimonio natural de la región, en ejercicio de las funciones de la autoridad ambiental y de las entidades territoriales, dentro de los principios de armonía regional, gradación normativa y rigor subsidiario definidos en la normatividad legal vigente.</w:t>
      </w:r>
    </w:p>
    <w:p w:rsidR="00197F69" w:rsidRPr="006C0F3A" w:rsidRDefault="00197F69" w:rsidP="00D23AE2">
      <w:pPr>
        <w:pStyle w:val="Prrafodelista"/>
        <w:numPr>
          <w:ilvl w:val="0"/>
          <w:numId w:val="22"/>
        </w:numPr>
        <w:rPr>
          <w:rFonts w:eastAsia="Calibri"/>
          <w:lang w:eastAsia="en-US"/>
        </w:rPr>
      </w:pPr>
      <w:r w:rsidRPr="006C0F3A">
        <w:rPr>
          <w:rFonts w:eastAsia="Calibri"/>
          <w:lang w:eastAsia="en-US"/>
        </w:rPr>
        <w:t xml:space="preserve">Los procesos revisiones y ajustes ordinario y excepcional de los esquemas de ordenamiento territorial –EOT-, los cuales deben articularse de una manera adecuada con otros instrumentos de planificación ambiental como lo es el </w:t>
      </w:r>
      <w:r w:rsidRPr="006C0F3A">
        <w:rPr>
          <w:rFonts w:eastAsia="Calibri"/>
          <w:i/>
          <w:lang w:val="es-CO" w:eastAsia="en-US"/>
        </w:rPr>
        <w:t xml:space="preserve">Plan de Ordenación Forestal, </w:t>
      </w:r>
      <w:r w:rsidRPr="006C0F3A">
        <w:rPr>
          <w:rFonts w:eastAsia="Calibri"/>
          <w:lang w:val="es-CO" w:eastAsia="en-US"/>
        </w:rPr>
        <w:t xml:space="preserve">deberá incorporarse como un determinante ambiental </w:t>
      </w:r>
      <w:r w:rsidR="00824B17" w:rsidRPr="006C0F3A">
        <w:rPr>
          <w:rFonts w:eastAsia="Calibri"/>
          <w:lang w:val="es-CO" w:eastAsia="en-US"/>
        </w:rPr>
        <w:t>e</w:t>
      </w:r>
      <w:r w:rsidRPr="006C0F3A">
        <w:rPr>
          <w:rFonts w:eastAsia="Calibri"/>
          <w:lang w:val="es-CO" w:eastAsia="en-US"/>
        </w:rPr>
        <w:t xml:space="preserve">n lo referente a los recursos forestales, para </w:t>
      </w:r>
      <w:r w:rsidRPr="006C0F3A">
        <w:rPr>
          <w:rFonts w:eastAsia="Calibri"/>
          <w:lang w:eastAsia="en-US"/>
        </w:rPr>
        <w:t>lo cual es necesario que los municipios retomen los diagnósticos y la formulación (reglamentación) de dichos planes, concretando las acciones y proyectos planteados de tal forma que estos se reflejen en los programas de ejecución de los EOT, para que se incluya apropiadamente la dimensión ambiental y la gestión del riesgo.</w:t>
      </w:r>
    </w:p>
    <w:p w:rsidR="00197F69" w:rsidRPr="006C0F3A" w:rsidRDefault="00197F69" w:rsidP="00D23AE2">
      <w:pPr>
        <w:pStyle w:val="Prrafodelista"/>
        <w:numPr>
          <w:ilvl w:val="0"/>
          <w:numId w:val="22"/>
        </w:numPr>
        <w:rPr>
          <w:rFonts w:eastAsia="Calibri"/>
          <w:lang w:val="es-CO" w:eastAsia="en-US"/>
        </w:rPr>
      </w:pPr>
      <w:r w:rsidRPr="006C0F3A">
        <w:rPr>
          <w:rFonts w:eastAsia="Calibri"/>
          <w:lang w:val="es-CO" w:eastAsia="en-US"/>
        </w:rPr>
        <w:t>La ordenación forestal es un proceso de responsabilidades compartidas que se deberá articular entre el Gobierno Nacional, la</w:t>
      </w:r>
      <w:r w:rsidR="00757DBC">
        <w:rPr>
          <w:rFonts w:eastAsia="Calibri"/>
          <w:lang w:val="es-CO" w:eastAsia="en-US"/>
        </w:rPr>
        <w:t>s</w:t>
      </w:r>
      <w:r w:rsidRPr="006C0F3A">
        <w:rPr>
          <w:rFonts w:eastAsia="Calibri"/>
          <w:lang w:val="es-CO" w:eastAsia="en-US"/>
        </w:rPr>
        <w:t xml:space="preserve"> Corporaciones</w:t>
      </w:r>
      <w:r w:rsidR="00757DBC">
        <w:rPr>
          <w:rFonts w:eastAsia="Calibri"/>
          <w:lang w:val="es-CO" w:eastAsia="en-US"/>
        </w:rPr>
        <w:t xml:space="preserve"> circunvecinas a la CDMB</w:t>
      </w:r>
      <w:r w:rsidRPr="006C0F3A">
        <w:rPr>
          <w:rFonts w:eastAsia="Calibri"/>
          <w:lang w:val="es-CO" w:eastAsia="en-US"/>
        </w:rPr>
        <w:t>, las entidades territoriales y los demás actores públicos y sociales involucrados en la gestión de las áreas boscosas y tierras de aptitud forestal. Asimismo, los particulares, la academia y la sociedad civil en general, deberán participar y aportar activamente al desarrollo del mismo, en ejercicio de sus derechos y en cumplimiento de sus deberes constitucionales.</w:t>
      </w:r>
    </w:p>
    <w:p w:rsidR="00197F69" w:rsidRPr="006C0F3A" w:rsidRDefault="00197F69" w:rsidP="00D23AE2">
      <w:pPr>
        <w:pStyle w:val="Prrafodelista"/>
        <w:numPr>
          <w:ilvl w:val="0"/>
          <w:numId w:val="22"/>
        </w:numPr>
        <w:rPr>
          <w:rFonts w:eastAsia="Calibri"/>
          <w:lang w:val="es-CO" w:eastAsia="en-US"/>
        </w:rPr>
      </w:pPr>
      <w:r w:rsidRPr="006C0F3A">
        <w:rPr>
          <w:rFonts w:eastAsia="Calibri"/>
          <w:lang w:val="es-CO" w:eastAsia="en-US"/>
        </w:rPr>
        <w:t>La recuperación y protección de las coberturas forestales naturales es un objetivo primordial en las áreas forestales protectoras y productoras, para garantizar la biodiversidad de la fauna y la flora presente en estos ecosistemas.</w:t>
      </w:r>
    </w:p>
    <w:p w:rsidR="00197F69" w:rsidRPr="006C0F3A" w:rsidRDefault="00197F69" w:rsidP="00D23AE2">
      <w:pPr>
        <w:pStyle w:val="Prrafodelista"/>
        <w:numPr>
          <w:ilvl w:val="0"/>
          <w:numId w:val="22"/>
        </w:numPr>
        <w:rPr>
          <w:rFonts w:eastAsia="Calibri"/>
          <w:lang w:val="es-CO" w:eastAsia="en-US"/>
        </w:rPr>
      </w:pPr>
      <w:r w:rsidRPr="006C0F3A">
        <w:rPr>
          <w:rFonts w:eastAsia="Calibri"/>
          <w:lang w:val="es-CO" w:eastAsia="en-US"/>
        </w:rPr>
        <w:t>Los bosques naturales serán conservados, en su estado de cobertura o extensión actual, y se propenderá por aumentar la cobertura forestales en las tierras de aptitud forestal deforestadas y en las franjas de protección hídrica</w:t>
      </w:r>
      <w:r w:rsidRPr="006C0F3A">
        <w:rPr>
          <w:rFonts w:eastAsia="Calibri"/>
          <w:lang w:eastAsia="en-US"/>
        </w:rPr>
        <w:t xml:space="preserve"> paralelas a las líneas de mareas máximas, a cada lado de los </w:t>
      </w:r>
      <w:r w:rsidRPr="006C0F3A">
        <w:rPr>
          <w:rFonts w:eastAsia="Calibri"/>
          <w:lang w:val="es-CO" w:eastAsia="en-US"/>
        </w:rPr>
        <w:t>cauces de los ríos, quebradas y arroyos, sean permanentes o no, y alrededor de los cuerpos de agua lenticos, de conformidad al acotamiento de la faja paralela y al área de protección o conservación aferente a los cuerpos de agua a que se refiere el literal d) del artículo 83 del decreto Ley 2811 de 1974, así como de acuerdo con los criterios e</w:t>
      </w:r>
      <w:r w:rsidR="009C7E79">
        <w:rPr>
          <w:rFonts w:eastAsia="Calibri"/>
          <w:lang w:val="es-CO" w:eastAsia="en-US"/>
        </w:rPr>
        <w:t>stablecidos por la Corporación.</w:t>
      </w:r>
    </w:p>
    <w:p w:rsidR="00197F69" w:rsidRPr="006C0F3A" w:rsidRDefault="00197F69" w:rsidP="00D23AE2">
      <w:pPr>
        <w:pStyle w:val="Prrafodelista"/>
        <w:numPr>
          <w:ilvl w:val="0"/>
          <w:numId w:val="22"/>
        </w:numPr>
        <w:rPr>
          <w:rFonts w:eastAsia="Calibri"/>
          <w:lang w:val="es-CO" w:eastAsia="en-US"/>
        </w:rPr>
      </w:pPr>
      <w:r w:rsidRPr="006C0F3A">
        <w:rPr>
          <w:rFonts w:eastAsia="Calibri"/>
          <w:lang w:val="es-CO" w:eastAsia="en-US"/>
        </w:rPr>
        <w:t>Se implementarán actividades de investigación científica en los bosques naturales de la jurisdicción.</w:t>
      </w:r>
    </w:p>
    <w:p w:rsidR="00197F69" w:rsidRPr="006C0F3A" w:rsidRDefault="00197F69" w:rsidP="00D23AE2">
      <w:pPr>
        <w:pStyle w:val="Prrafodelista"/>
        <w:numPr>
          <w:ilvl w:val="0"/>
          <w:numId w:val="22"/>
        </w:numPr>
        <w:rPr>
          <w:rFonts w:eastAsia="Calibri"/>
          <w:lang w:val="es-CO" w:eastAsia="en-US"/>
        </w:rPr>
      </w:pPr>
      <w:r w:rsidRPr="006C0F3A">
        <w:rPr>
          <w:rFonts w:eastAsia="Calibri"/>
          <w:lang w:val="es-CO" w:eastAsia="en-US"/>
        </w:rPr>
        <w:t>Se deberán formular proyectos y programas forestales basados en mecanismos de desarrollo limpio (MDL), para el establecimiento de plantaciones forestales y para el manejo sostenible de los bosques naturales (mecanismo REDD), en los términos anteriormente señalados.</w:t>
      </w:r>
    </w:p>
    <w:p w:rsidR="00197F69" w:rsidRDefault="00EB7EA1" w:rsidP="000210D4">
      <w:pPr>
        <w:pStyle w:val="Ttulo2"/>
        <w:jc w:val="both"/>
        <w:rPr>
          <w:lang w:eastAsia="es-CO"/>
        </w:rPr>
      </w:pPr>
      <w:bookmarkStart w:id="145" w:name="_Toc359370758"/>
      <w:bookmarkStart w:id="146" w:name="_Toc359370817"/>
      <w:bookmarkStart w:id="147" w:name="_Toc359407611"/>
      <w:bookmarkStart w:id="148" w:name="_Toc359407715"/>
      <w:bookmarkStart w:id="149" w:name="_Toc359450390"/>
      <w:bookmarkStart w:id="150" w:name="_Toc359450487"/>
      <w:bookmarkStart w:id="151" w:name="_Toc359450585"/>
      <w:bookmarkStart w:id="152" w:name="_Toc456679689"/>
      <w:bookmarkStart w:id="153" w:name="_Toc456680216"/>
      <w:bookmarkStart w:id="154" w:name="_Toc456681558"/>
      <w:bookmarkStart w:id="155" w:name="_Toc456682244"/>
      <w:bookmarkStart w:id="156" w:name="_Toc456683936"/>
      <w:bookmarkStart w:id="157" w:name="_Toc456898878"/>
      <w:bookmarkStart w:id="158" w:name="_Toc19689189"/>
      <w:r>
        <w:rPr>
          <w:lang w:eastAsia="es-CO"/>
        </w:rPr>
        <w:lastRenderedPageBreak/>
        <w:t xml:space="preserve">7.2 </w:t>
      </w:r>
      <w:r w:rsidR="00197F69" w:rsidRPr="002B65BD">
        <w:rPr>
          <w:lang w:eastAsia="es-CO"/>
        </w:rPr>
        <w:t xml:space="preserve">DIRECTRICES </w:t>
      </w:r>
      <w:r w:rsidR="00063689">
        <w:rPr>
          <w:lang w:eastAsia="es-CO"/>
        </w:rPr>
        <w:t>GENERALES</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rsidR="00197F69" w:rsidRPr="009C7E79" w:rsidRDefault="00197F69" w:rsidP="000210D4">
      <w:pPr>
        <w:pStyle w:val="Prrafodelista"/>
        <w:numPr>
          <w:ilvl w:val="0"/>
          <w:numId w:val="23"/>
        </w:numPr>
        <w:jc w:val="both"/>
        <w:rPr>
          <w:rFonts w:eastAsia="Calibri"/>
          <w:lang w:val="es-CO" w:eastAsia="en-US"/>
        </w:rPr>
      </w:pPr>
      <w:r w:rsidRPr="009C7E79">
        <w:rPr>
          <w:rFonts w:eastAsia="Calibri"/>
          <w:lang w:val="es-CO" w:eastAsia="en-US"/>
        </w:rPr>
        <w:t>La agricultura y la ganadería de subsistencia son compatibles y permitidas en las áreas forestales productoras, sin que conlleven la eliminación de coberturas forestales, pero supeditadas al cumplimiento de la función ambiental del área y a su desarrollo mediante sistemas agroforestales y silvopastoriles, entre otros. Estas actividades en escala empresarial deberán ser restringidas o enmarcadas en sistemas confinados y amigables con el ambiente.</w:t>
      </w:r>
    </w:p>
    <w:p w:rsidR="00197F69" w:rsidRPr="009C7E79" w:rsidRDefault="00197F69" w:rsidP="000210D4">
      <w:pPr>
        <w:pStyle w:val="Prrafodelista"/>
        <w:numPr>
          <w:ilvl w:val="0"/>
          <w:numId w:val="23"/>
        </w:numPr>
        <w:jc w:val="both"/>
        <w:rPr>
          <w:rFonts w:eastAsia="Calibri"/>
          <w:lang w:val="es-CO" w:eastAsia="en-US"/>
        </w:rPr>
      </w:pPr>
      <w:r w:rsidRPr="009C7E79">
        <w:rPr>
          <w:rFonts w:eastAsia="Calibri"/>
          <w:lang w:val="es-CO" w:eastAsia="en-US"/>
        </w:rPr>
        <w:t>La in</w:t>
      </w:r>
      <w:r w:rsidR="00EB7EA1" w:rsidRPr="009C7E79">
        <w:rPr>
          <w:rFonts w:eastAsia="Calibri"/>
          <w:lang w:val="es-CO" w:eastAsia="en-US"/>
        </w:rPr>
        <w:t>vestigación científica, el paisa</w:t>
      </w:r>
      <w:r w:rsidRPr="009C7E79">
        <w:rPr>
          <w:rFonts w:eastAsia="Calibri"/>
          <w:lang w:val="es-CO" w:eastAsia="en-US"/>
        </w:rPr>
        <w:t>jísmo, el turismo científico y el ecoturismo de bajo impacto serán actividades compatibles y condicionadas viables en las áreas forestales.</w:t>
      </w:r>
    </w:p>
    <w:p w:rsidR="00197F69" w:rsidRPr="009C7E79" w:rsidRDefault="00197F69" w:rsidP="000210D4">
      <w:pPr>
        <w:pStyle w:val="Prrafodelista"/>
        <w:numPr>
          <w:ilvl w:val="0"/>
          <w:numId w:val="23"/>
        </w:numPr>
        <w:jc w:val="both"/>
        <w:rPr>
          <w:rFonts w:eastAsia="Calibri"/>
          <w:lang w:val="es-CO" w:eastAsia="en-US"/>
        </w:rPr>
      </w:pPr>
      <w:r w:rsidRPr="009C7E79">
        <w:rPr>
          <w:rFonts w:eastAsia="Calibri"/>
          <w:lang w:val="es-CO" w:eastAsia="en-US"/>
        </w:rPr>
        <w:t>Se podrán implementar actividades de investigación científica en áreas forestales protectoras, dando alcance a lo establecido en</w:t>
      </w:r>
      <w:r w:rsidR="00D62F7A">
        <w:rPr>
          <w:rFonts w:eastAsia="Calibri"/>
          <w:lang w:val="es-CO" w:eastAsia="en-US"/>
        </w:rPr>
        <w:t xml:space="preserve"> la normatividad legal vigente.</w:t>
      </w:r>
    </w:p>
    <w:p w:rsidR="00197F69" w:rsidRPr="009C7E79" w:rsidRDefault="00197F69" w:rsidP="000210D4">
      <w:pPr>
        <w:pStyle w:val="Prrafodelista"/>
        <w:numPr>
          <w:ilvl w:val="0"/>
          <w:numId w:val="23"/>
        </w:numPr>
        <w:jc w:val="both"/>
        <w:rPr>
          <w:rFonts w:eastAsia="Calibri"/>
          <w:lang w:val="es-CO" w:eastAsia="en-US"/>
        </w:rPr>
      </w:pPr>
      <w:r w:rsidRPr="009C7E79">
        <w:rPr>
          <w:rFonts w:eastAsia="Calibri"/>
          <w:lang w:val="es-CO" w:eastAsia="en-US"/>
        </w:rPr>
        <w:t xml:space="preserve">Se debe privilegiar las actividades de conservación </w:t>
      </w:r>
      <w:r w:rsidRPr="009C7E79">
        <w:rPr>
          <w:rFonts w:eastAsia="Calibri"/>
          <w:i/>
          <w:lang w:val="es-CO" w:eastAsia="en-US"/>
        </w:rPr>
        <w:t>ex situ</w:t>
      </w:r>
      <w:r w:rsidRPr="009C7E79">
        <w:rPr>
          <w:rFonts w:eastAsia="Calibri"/>
          <w:lang w:val="es-CO" w:eastAsia="en-US"/>
        </w:rPr>
        <w:t xml:space="preserve"> e </w:t>
      </w:r>
      <w:r w:rsidRPr="009C7E79">
        <w:rPr>
          <w:rFonts w:eastAsia="Calibri"/>
          <w:i/>
          <w:lang w:val="es-CO" w:eastAsia="en-US"/>
        </w:rPr>
        <w:t xml:space="preserve">in situ </w:t>
      </w:r>
      <w:r w:rsidRPr="009C7E79">
        <w:rPr>
          <w:rFonts w:eastAsia="Calibri"/>
          <w:lang w:val="es-CO" w:eastAsia="en-US"/>
        </w:rPr>
        <w:t>del material genético vegetal de los bosques naturales en la</w:t>
      </w:r>
      <w:r w:rsidR="00D62F7A">
        <w:rPr>
          <w:rFonts w:eastAsia="Calibri"/>
          <w:lang w:val="es-CO" w:eastAsia="en-US"/>
        </w:rPr>
        <w:t>s áreas forestales protectoras.</w:t>
      </w:r>
    </w:p>
    <w:p w:rsidR="00197F69" w:rsidRPr="009C7E79" w:rsidRDefault="00197F69" w:rsidP="000210D4">
      <w:pPr>
        <w:pStyle w:val="Prrafodelista"/>
        <w:numPr>
          <w:ilvl w:val="0"/>
          <w:numId w:val="23"/>
        </w:numPr>
        <w:jc w:val="both"/>
        <w:rPr>
          <w:rFonts w:eastAsia="Calibri"/>
          <w:lang w:val="es-CO" w:eastAsia="en-US"/>
        </w:rPr>
      </w:pPr>
      <w:r w:rsidRPr="009C7E79">
        <w:rPr>
          <w:rFonts w:eastAsia="Calibri"/>
          <w:lang w:val="es-CO" w:eastAsia="en-US"/>
        </w:rPr>
        <w:t>La función esencial del área forestal protectora es mantener y recuperar los ecosistemas vegetales naturales, así como conservar e incrementar el recurso hídrico, para fines humanos y ecológicos, así como prevenir procesos erosivos y geodinámicas.</w:t>
      </w:r>
    </w:p>
    <w:p w:rsidR="00197F69" w:rsidRDefault="00197F69" w:rsidP="000210D4">
      <w:pPr>
        <w:pStyle w:val="Prrafodelista"/>
        <w:numPr>
          <w:ilvl w:val="0"/>
          <w:numId w:val="23"/>
        </w:numPr>
        <w:jc w:val="both"/>
        <w:rPr>
          <w:rFonts w:eastAsia="Calibri"/>
          <w:lang w:val="es-CO" w:eastAsia="en-US"/>
        </w:rPr>
      </w:pPr>
      <w:r w:rsidRPr="009C7E79">
        <w:rPr>
          <w:rFonts w:eastAsia="Calibri"/>
          <w:lang w:val="es-CO" w:eastAsia="en-US"/>
        </w:rPr>
        <w:t xml:space="preserve">En las áreas forestales protectoras para la preservación queda prohibido cualquier tipo de aprovechamiento de los productos de la flora silvestre (maderables y no maderables), incluido los de Ministerio de Ley y </w:t>
      </w:r>
      <w:r w:rsidR="00D62F7A">
        <w:rPr>
          <w:rFonts w:eastAsia="Calibri"/>
          <w:lang w:val="es-CO" w:eastAsia="en-US"/>
        </w:rPr>
        <w:t>árbol</w:t>
      </w:r>
      <w:r w:rsidRPr="009C7E79">
        <w:rPr>
          <w:rFonts w:eastAsia="Calibri"/>
          <w:lang w:val="es-CO" w:eastAsia="en-US"/>
        </w:rPr>
        <w:t>es aislados, provenientes de los bosques naturales ubicados en terrenos de dominio público o pr</w:t>
      </w:r>
      <w:r w:rsidR="00D62F7A">
        <w:rPr>
          <w:rFonts w:eastAsia="Calibri"/>
          <w:lang w:val="es-CO" w:eastAsia="en-US"/>
        </w:rPr>
        <w:t>ivado.</w:t>
      </w:r>
      <w:r w:rsidR="000210D4">
        <w:rPr>
          <w:rFonts w:eastAsia="Calibri"/>
          <w:lang w:val="es-CO" w:eastAsia="en-US"/>
        </w:rPr>
        <w:t xml:space="preserve"> Excepto la tala de árboles que sea estrictamente requerida por situaciones de fuerza mayor, tales como especímenes con muy deficiente calidad sanitaria o que por su condición física estén en riesgo de caída generando daños a infraestructuras o vidas humanas.</w:t>
      </w:r>
      <w:r w:rsidR="001D1E67">
        <w:rPr>
          <w:rFonts w:eastAsia="Calibri"/>
          <w:lang w:val="es-CO" w:eastAsia="en-US"/>
        </w:rPr>
        <w:t xml:space="preserve"> En cualquiera de estas excepciones, previo el cumplimiento de las disposiciones y trámites legales establecidos para tales casos por la respectiva autoridad ambiental.</w:t>
      </w:r>
    </w:p>
    <w:p w:rsidR="001D1E67" w:rsidRPr="009C7E79" w:rsidRDefault="001D1E67" w:rsidP="000210D4">
      <w:pPr>
        <w:pStyle w:val="Prrafodelista"/>
        <w:numPr>
          <w:ilvl w:val="0"/>
          <w:numId w:val="23"/>
        </w:numPr>
        <w:jc w:val="both"/>
        <w:rPr>
          <w:rFonts w:eastAsia="Calibri"/>
          <w:lang w:val="es-CO" w:eastAsia="en-US"/>
        </w:rPr>
      </w:pPr>
      <w:r>
        <w:rPr>
          <w:rFonts w:eastAsia="Calibri"/>
          <w:lang w:val="es-CO" w:eastAsia="en-US"/>
        </w:rPr>
        <w:t xml:space="preserve">También es posible la tala de árboles como parte de las actividades de licenciamiento para obras o proyectos de desarrollo, </w:t>
      </w:r>
      <w:r w:rsidR="009A3F5B">
        <w:rPr>
          <w:rFonts w:eastAsia="Calibri"/>
          <w:lang w:val="es-CO" w:eastAsia="en-US"/>
        </w:rPr>
        <w:t>t</w:t>
      </w:r>
      <w:r>
        <w:rPr>
          <w:rFonts w:eastAsia="Calibri"/>
          <w:lang w:val="es-CO" w:eastAsia="en-US"/>
        </w:rPr>
        <w:t>ambién previo el cumplimiento de las disposiciones y trámites legales establecidos para tales casos por la respectiva autoridad ambiental.</w:t>
      </w:r>
    </w:p>
    <w:p w:rsidR="00701D6A" w:rsidRDefault="00197F69" w:rsidP="00701D6A">
      <w:pPr>
        <w:pStyle w:val="Prrafodelista"/>
        <w:numPr>
          <w:ilvl w:val="0"/>
          <w:numId w:val="23"/>
        </w:numPr>
        <w:jc w:val="both"/>
        <w:rPr>
          <w:rFonts w:eastAsia="Calibri"/>
          <w:lang w:val="es-CO" w:eastAsia="en-US"/>
        </w:rPr>
      </w:pPr>
      <w:r w:rsidRPr="009C7E79">
        <w:rPr>
          <w:rFonts w:eastAsia="Calibri"/>
          <w:lang w:val="es-CO" w:eastAsia="en-US"/>
        </w:rPr>
        <w:t xml:space="preserve">En las áreas forestales protectoras para la restauración se restringe el uso, manejo y aprovechamiento de los productos de la flora silvestre (maderables y no maderables), incluido los de Ministerio de Ley y </w:t>
      </w:r>
      <w:r w:rsidR="00D62F7A">
        <w:rPr>
          <w:rFonts w:eastAsia="Calibri"/>
          <w:lang w:val="es-CO" w:eastAsia="en-US"/>
        </w:rPr>
        <w:t>árbol</w:t>
      </w:r>
      <w:r w:rsidRPr="009C7E79">
        <w:rPr>
          <w:rFonts w:eastAsia="Calibri"/>
          <w:lang w:val="es-CO" w:eastAsia="en-US"/>
        </w:rPr>
        <w:t>es aislados, provenientes de los bosques naturales ubicados en terreno</w:t>
      </w:r>
      <w:r w:rsidR="00D62F7A">
        <w:rPr>
          <w:rFonts w:eastAsia="Calibri"/>
          <w:lang w:val="es-CO" w:eastAsia="en-US"/>
        </w:rPr>
        <w:t>s de dominio público o privado.</w:t>
      </w:r>
      <w:r w:rsidR="00701D6A">
        <w:rPr>
          <w:rFonts w:eastAsia="Calibri"/>
          <w:lang w:val="es-CO" w:eastAsia="en-US"/>
        </w:rPr>
        <w:t xml:space="preserve"> Excepto la tala de árboles que sea estrictamente requerida por situaciones de fuerza mayor, tales como especímenes con muy deficiente calidad sanitaria o que por su condición física estén en riesgo de caída generando daños a infraestructuras o vidas humanas. En cualquiera de estas excepciones, previo el cumplimiento de las disposiciones y trámites legales establecidos para tales casos por la respectiva autoridad ambiental.</w:t>
      </w:r>
    </w:p>
    <w:p w:rsidR="00A11BC2" w:rsidRDefault="00197F69" w:rsidP="00EC3B6B">
      <w:pPr>
        <w:pStyle w:val="Prrafodelista"/>
        <w:numPr>
          <w:ilvl w:val="0"/>
          <w:numId w:val="23"/>
        </w:numPr>
        <w:jc w:val="both"/>
        <w:rPr>
          <w:rFonts w:eastAsia="Calibri"/>
          <w:lang w:val="es-CO" w:eastAsia="en-US"/>
        </w:rPr>
      </w:pPr>
      <w:r w:rsidRPr="009C7E79">
        <w:rPr>
          <w:rFonts w:eastAsia="Calibri"/>
          <w:lang w:val="es-CO" w:eastAsia="en-US"/>
        </w:rPr>
        <w:t xml:space="preserve">En las áreas forestales protectoras para el Uso Sostenible queda prohibido el aprovechamiento forestal de productos maderables incluidos los de Ministerio de Ley y </w:t>
      </w:r>
      <w:r w:rsidR="00D62F7A">
        <w:rPr>
          <w:rFonts w:eastAsia="Calibri"/>
          <w:lang w:val="es-CO" w:eastAsia="en-US"/>
        </w:rPr>
        <w:t>árbol</w:t>
      </w:r>
      <w:r w:rsidRPr="009C7E79">
        <w:rPr>
          <w:rFonts w:eastAsia="Calibri"/>
          <w:lang w:val="es-CO" w:eastAsia="en-US"/>
        </w:rPr>
        <w:t>es aislados, así como queda condicionado el aprovechamiento de productos de la flora silvestre catalogados como no maderables, provenientes de los bosques naturales ubicados en terreno</w:t>
      </w:r>
      <w:r w:rsidR="00D62F7A">
        <w:rPr>
          <w:rFonts w:eastAsia="Calibri"/>
          <w:lang w:val="es-CO" w:eastAsia="en-US"/>
        </w:rPr>
        <w:t>s de dominio público o privado.</w:t>
      </w:r>
      <w:r w:rsidR="00A11BC2">
        <w:rPr>
          <w:rFonts w:eastAsia="Calibri"/>
          <w:lang w:val="es-CO" w:eastAsia="en-US"/>
        </w:rPr>
        <w:t xml:space="preserve"> Excepto la tala de árboles que sea estrictamente requerida por situaciones de fuerza mayor, tales como especímenes con muy deficiente calidad sanitaria o que por su condición física estén en riesgo de caída generando daños a infraestructuras o vidas humanas. En cualquiera de estas excepciones, previo el cumplimiento de las disposiciones y trámites legales establecidos para tales casos por la respectiva autoridad ambiental.</w:t>
      </w:r>
    </w:p>
    <w:p w:rsidR="00197F69" w:rsidRPr="009C7E79" w:rsidRDefault="00197F69" w:rsidP="00EC3B6B">
      <w:pPr>
        <w:pStyle w:val="Prrafodelista"/>
        <w:numPr>
          <w:ilvl w:val="0"/>
          <w:numId w:val="23"/>
        </w:numPr>
        <w:jc w:val="both"/>
        <w:rPr>
          <w:rFonts w:eastAsia="Calibri"/>
          <w:lang w:val="es-CO" w:eastAsia="en-US"/>
        </w:rPr>
      </w:pPr>
      <w:r w:rsidRPr="009C7E79">
        <w:rPr>
          <w:rFonts w:eastAsia="Calibri"/>
          <w:lang w:val="es-CO" w:eastAsia="en-US"/>
        </w:rPr>
        <w:t xml:space="preserve">En las áreas forestales productoras queda condicionado el uso, manejo y aprovechamiento de los productos de la flora silvestre (maderables y no maderables), </w:t>
      </w:r>
      <w:r w:rsidR="00757DBC">
        <w:rPr>
          <w:rFonts w:eastAsia="Calibri"/>
          <w:lang w:val="es-CO" w:eastAsia="en-US"/>
        </w:rPr>
        <w:t>a</w:t>
      </w:r>
      <w:r w:rsidRPr="009C7E79">
        <w:rPr>
          <w:rFonts w:eastAsia="Calibri"/>
          <w:lang w:val="es-CO" w:eastAsia="en-US"/>
        </w:rPr>
        <w:t xml:space="preserve"> los de Ministerio de Ley y </w:t>
      </w:r>
      <w:r w:rsidR="00D62F7A">
        <w:rPr>
          <w:rFonts w:eastAsia="Calibri"/>
          <w:lang w:val="es-CO" w:eastAsia="en-US"/>
        </w:rPr>
        <w:lastRenderedPageBreak/>
        <w:t>á</w:t>
      </w:r>
      <w:r w:rsidRPr="009C7E79">
        <w:rPr>
          <w:rFonts w:eastAsia="Calibri"/>
          <w:lang w:val="es-CO" w:eastAsia="en-US"/>
        </w:rPr>
        <w:t xml:space="preserve">rboles aislados, provenientes de los bosques naturales ubicados en terrenos de dominio público o privado. </w:t>
      </w:r>
    </w:p>
    <w:p w:rsidR="00EC3B6B" w:rsidRDefault="00EC3B6B" w:rsidP="00EC3B6B">
      <w:pPr>
        <w:pStyle w:val="Prrafodelista"/>
        <w:numPr>
          <w:ilvl w:val="0"/>
          <w:numId w:val="23"/>
        </w:numPr>
        <w:jc w:val="both"/>
        <w:rPr>
          <w:rFonts w:eastAsia="Calibri"/>
          <w:lang w:val="es-CO" w:eastAsia="en-US"/>
        </w:rPr>
      </w:pPr>
      <w:r>
        <w:rPr>
          <w:rFonts w:eastAsia="Calibri"/>
          <w:lang w:val="es-CO" w:eastAsia="en-US"/>
        </w:rPr>
        <w:t>Igualmente, e</w:t>
      </w:r>
      <w:r w:rsidRPr="00EC3B6B">
        <w:rPr>
          <w:rFonts w:eastAsia="Calibri"/>
          <w:lang w:val="es-CO" w:eastAsia="en-US"/>
        </w:rPr>
        <w:t xml:space="preserve">n las áreas forestales productoras queda condicionado el uso, manejo y aprovechamiento de los productos </w:t>
      </w:r>
      <w:r>
        <w:rPr>
          <w:rFonts w:eastAsia="Calibri"/>
          <w:lang w:val="es-CO" w:eastAsia="en-US"/>
        </w:rPr>
        <w:t xml:space="preserve">maderables a través de la figura del permiso doméstico </w:t>
      </w:r>
      <w:r w:rsidRPr="00EC3B6B">
        <w:rPr>
          <w:rFonts w:eastAsia="Calibri"/>
          <w:lang w:val="es-CO" w:eastAsia="en-US"/>
        </w:rPr>
        <w:t>en terrenos de dominio público o privado</w:t>
      </w:r>
      <w:r>
        <w:rPr>
          <w:rFonts w:eastAsia="Calibri"/>
          <w:lang w:val="es-CO" w:eastAsia="en-US"/>
        </w:rPr>
        <w:t>. Esto en consideración del significativo estado de degradación de los bosques naturales</w:t>
      </w:r>
      <w:r w:rsidR="00155322">
        <w:rPr>
          <w:rFonts w:eastAsia="Calibri"/>
          <w:lang w:val="es-CO" w:eastAsia="en-US"/>
        </w:rPr>
        <w:t xml:space="preserve"> y</w:t>
      </w:r>
      <w:r>
        <w:rPr>
          <w:rFonts w:eastAsia="Calibri"/>
          <w:lang w:val="es-CO" w:eastAsia="en-US"/>
        </w:rPr>
        <w:t xml:space="preserve"> su reducida extensión remanente en el área de jurisdicción de la CDMB</w:t>
      </w:r>
      <w:r w:rsidR="00155322">
        <w:rPr>
          <w:rFonts w:eastAsia="Calibri"/>
          <w:lang w:val="es-CO" w:eastAsia="en-US"/>
        </w:rPr>
        <w:t>, lo mismo que por su alta significancia ecológica y ambiental</w:t>
      </w:r>
      <w:r>
        <w:rPr>
          <w:rFonts w:eastAsia="Calibri"/>
          <w:lang w:val="es-CO" w:eastAsia="en-US"/>
        </w:rPr>
        <w:t xml:space="preserve">. </w:t>
      </w:r>
    </w:p>
    <w:p w:rsidR="00197F69" w:rsidRPr="009C7E79" w:rsidRDefault="00197F69" w:rsidP="00EC3B6B">
      <w:pPr>
        <w:pStyle w:val="Prrafodelista"/>
        <w:numPr>
          <w:ilvl w:val="0"/>
          <w:numId w:val="23"/>
        </w:numPr>
        <w:jc w:val="both"/>
        <w:rPr>
          <w:rFonts w:eastAsia="Calibri"/>
          <w:lang w:val="es-CO" w:eastAsia="en-US"/>
        </w:rPr>
      </w:pPr>
      <w:r w:rsidRPr="00FA1E2F">
        <w:rPr>
          <w:rFonts w:eastAsia="Calibri"/>
          <w:lang w:val="es-CO" w:eastAsia="en-US"/>
        </w:rPr>
        <w:t>Se prohíbe</w:t>
      </w:r>
      <w:r w:rsidRPr="009C7E79">
        <w:rPr>
          <w:rFonts w:eastAsia="Calibri"/>
          <w:lang w:val="es-CO" w:eastAsia="en-US"/>
        </w:rPr>
        <w:t xml:space="preserve"> la tala de la vegetación natural y quemas de cualquier índole, controladas o incontroladas, especialmente para ampliar las zonas agropecuarias.</w:t>
      </w:r>
    </w:p>
    <w:p w:rsidR="00197F69" w:rsidRPr="009C7E79" w:rsidRDefault="00197F69" w:rsidP="00EC3B6B">
      <w:pPr>
        <w:pStyle w:val="Prrafodelista"/>
        <w:numPr>
          <w:ilvl w:val="0"/>
          <w:numId w:val="23"/>
        </w:numPr>
        <w:jc w:val="both"/>
        <w:rPr>
          <w:rFonts w:eastAsia="Calibri"/>
          <w:lang w:val="es-CO" w:eastAsia="en-US"/>
        </w:rPr>
      </w:pPr>
      <w:r w:rsidRPr="009C7E79">
        <w:rPr>
          <w:rFonts w:eastAsia="Calibri"/>
          <w:lang w:val="es-CO" w:eastAsia="en-US"/>
        </w:rPr>
        <w:t>Se debe evitar la producción agrícola (sin técnicas sostenibles) y pecuaria (ganadería extensiva) en áreas con pendientes mayores al 30%.</w:t>
      </w:r>
    </w:p>
    <w:p w:rsidR="00197F69" w:rsidRPr="009C7E79" w:rsidRDefault="00197F69" w:rsidP="00C36170">
      <w:pPr>
        <w:pStyle w:val="Prrafodelista"/>
        <w:numPr>
          <w:ilvl w:val="0"/>
          <w:numId w:val="23"/>
        </w:numPr>
        <w:jc w:val="both"/>
        <w:rPr>
          <w:rFonts w:eastAsia="Calibri"/>
          <w:lang w:val="es-CO" w:eastAsia="en-US"/>
        </w:rPr>
      </w:pPr>
      <w:r w:rsidRPr="009C7E79">
        <w:rPr>
          <w:rFonts w:eastAsia="Calibri"/>
          <w:lang w:val="es-CO" w:eastAsia="en-US"/>
        </w:rPr>
        <w:t>Se prohíbe la prospección, exploración y explotación minera y de hidrocarburos u otras actividades que desestabilicen los recursos naturales; se prohíbe el otorgamiento de licencias de minería o actividades similares que impliquen descapote o eliminación total o parcial de coberturas forestales en las áreas</w:t>
      </w:r>
      <w:r w:rsidR="00EB7EA1" w:rsidRPr="009C7E79">
        <w:rPr>
          <w:rFonts w:eastAsia="Calibri"/>
          <w:lang w:val="es-CO" w:eastAsia="en-US"/>
        </w:rPr>
        <w:t xml:space="preserve">. </w:t>
      </w:r>
      <w:r w:rsidRPr="009C7E79">
        <w:rPr>
          <w:rFonts w:eastAsia="Calibri"/>
          <w:lang w:val="es-CO" w:eastAsia="en-US"/>
        </w:rPr>
        <w:t>forestales protectoras y quedan condicionadas en las áreas forestales productoras de acuerdo con las condiciones físicobióticas y socioambientales particulares a intervenir.</w:t>
      </w:r>
      <w:r w:rsidR="00DF1E97" w:rsidRPr="009C7E79">
        <w:rPr>
          <w:rFonts w:eastAsia="Calibri"/>
          <w:lang w:val="es-CO" w:eastAsia="en-US"/>
        </w:rPr>
        <w:t xml:space="preserve"> </w:t>
      </w:r>
      <w:r w:rsidR="00EB7EA1" w:rsidRPr="009C7E79">
        <w:rPr>
          <w:rFonts w:eastAsia="Calibri"/>
          <w:lang w:val="es-CO" w:eastAsia="en-US"/>
        </w:rPr>
        <w:t xml:space="preserve">Exceptuando los derechos que ya estén adquiridos al momento de la adopción del </w:t>
      </w:r>
      <w:r w:rsidR="00C428CD">
        <w:rPr>
          <w:rFonts w:eastAsia="Calibri"/>
          <w:lang w:val="es-CO" w:eastAsia="en-US"/>
        </w:rPr>
        <w:t>PGOF</w:t>
      </w:r>
      <w:r w:rsidR="00EB7EA1" w:rsidRPr="009C7E79">
        <w:rPr>
          <w:rFonts w:eastAsia="Calibri"/>
          <w:lang w:val="es-CO" w:eastAsia="en-US"/>
        </w:rPr>
        <w:t>.</w:t>
      </w:r>
    </w:p>
    <w:p w:rsidR="00C36170" w:rsidRPr="00C36170" w:rsidRDefault="00C36170" w:rsidP="00C36170">
      <w:pPr>
        <w:pStyle w:val="Prrafodelista"/>
        <w:numPr>
          <w:ilvl w:val="0"/>
          <w:numId w:val="23"/>
        </w:numPr>
        <w:jc w:val="both"/>
        <w:rPr>
          <w:rFonts w:eastAsia="Calibri"/>
          <w:lang w:val="es-CO" w:eastAsia="en-US"/>
        </w:rPr>
      </w:pPr>
      <w:r>
        <w:rPr>
          <w:rFonts w:eastAsia="Calibri"/>
          <w:lang w:val="es-CO" w:eastAsia="en-US"/>
        </w:rPr>
        <w:t>En el área forestal productora s</w:t>
      </w:r>
      <w:r w:rsidRPr="00C36170">
        <w:rPr>
          <w:rFonts w:eastAsia="Calibri"/>
          <w:lang w:val="es-CO" w:eastAsia="en-US"/>
        </w:rPr>
        <w:t>e debe evitar la</w:t>
      </w:r>
      <w:r>
        <w:rPr>
          <w:rFonts w:eastAsia="Calibri"/>
          <w:lang w:val="es-CO" w:eastAsia="en-US"/>
        </w:rPr>
        <w:t xml:space="preserve">s producción </w:t>
      </w:r>
      <w:r w:rsidRPr="00C36170">
        <w:rPr>
          <w:rFonts w:eastAsia="Calibri"/>
          <w:lang w:val="es-CO" w:eastAsia="en-US"/>
        </w:rPr>
        <w:t>agrícola sin técnicas sostenibles</w:t>
      </w:r>
      <w:r>
        <w:rPr>
          <w:rFonts w:eastAsia="Calibri"/>
          <w:lang w:val="es-CO" w:eastAsia="en-US"/>
        </w:rPr>
        <w:t xml:space="preserve"> al igual que la producción</w:t>
      </w:r>
      <w:r w:rsidRPr="00C36170">
        <w:rPr>
          <w:rFonts w:eastAsia="Calibri"/>
          <w:lang w:val="es-CO" w:eastAsia="en-US"/>
        </w:rPr>
        <w:t xml:space="preserve"> pecuaria </w:t>
      </w:r>
      <w:r>
        <w:rPr>
          <w:rFonts w:eastAsia="Calibri"/>
          <w:lang w:val="es-CO" w:eastAsia="en-US"/>
        </w:rPr>
        <w:t xml:space="preserve">mediante la </w:t>
      </w:r>
      <w:r w:rsidRPr="00C36170">
        <w:rPr>
          <w:rFonts w:eastAsia="Calibri"/>
          <w:lang w:val="es-CO" w:eastAsia="en-US"/>
        </w:rPr>
        <w:t>ganadería extensiva</w:t>
      </w:r>
      <w:r>
        <w:rPr>
          <w:rFonts w:eastAsia="Calibri"/>
          <w:lang w:val="es-CO" w:eastAsia="en-US"/>
        </w:rPr>
        <w:t>,</w:t>
      </w:r>
      <w:r w:rsidRPr="00C36170">
        <w:rPr>
          <w:rFonts w:eastAsia="Calibri"/>
          <w:lang w:val="es-CO" w:eastAsia="en-US"/>
        </w:rPr>
        <w:t xml:space="preserve"> en áreas con pendientes mayores al 30%.</w:t>
      </w:r>
      <w:r>
        <w:rPr>
          <w:rFonts w:eastAsia="Calibri"/>
          <w:lang w:val="es-CO" w:eastAsia="en-US"/>
        </w:rPr>
        <w:t xml:space="preserve"> Al igual que se prohíbe el cambio del uso del suelo forestal a agropecuario en estas áreas.</w:t>
      </w:r>
    </w:p>
    <w:p w:rsidR="00C36170" w:rsidRDefault="00437E28" w:rsidP="00EC3B6B">
      <w:pPr>
        <w:pStyle w:val="Prrafodelista"/>
        <w:numPr>
          <w:ilvl w:val="0"/>
          <w:numId w:val="23"/>
        </w:numPr>
        <w:jc w:val="both"/>
        <w:rPr>
          <w:rFonts w:eastAsia="Calibri"/>
          <w:lang w:val="es-CO" w:eastAsia="en-US"/>
        </w:rPr>
      </w:pPr>
      <w:r w:rsidRPr="009C7E79">
        <w:rPr>
          <w:rFonts w:eastAsia="Calibri"/>
          <w:lang w:val="es-CO" w:eastAsia="en-US"/>
        </w:rPr>
        <w:t>Se prohíbe la cacerí</w:t>
      </w:r>
      <w:r>
        <w:rPr>
          <w:rFonts w:eastAsia="Calibri"/>
          <w:lang w:val="es-CO" w:eastAsia="en-US"/>
        </w:rPr>
        <w:t xml:space="preserve">a comercial de fauna silvestre. Y su Uso por Ministerio de Ley  queda condicionado a las restricciones establecidas en su momento por la Autoridad Ambiental, por ejemplo a través de vedas temporales o permanentes. </w:t>
      </w:r>
    </w:p>
    <w:p w:rsidR="00197F69" w:rsidRPr="009C7E79" w:rsidRDefault="00197F69" w:rsidP="00EC3B6B">
      <w:pPr>
        <w:pStyle w:val="Prrafodelista"/>
        <w:numPr>
          <w:ilvl w:val="0"/>
          <w:numId w:val="23"/>
        </w:numPr>
        <w:jc w:val="both"/>
        <w:rPr>
          <w:rFonts w:eastAsia="Calibri"/>
          <w:lang w:val="es-CO" w:eastAsia="en-US"/>
        </w:rPr>
      </w:pPr>
      <w:r w:rsidRPr="009C7E79">
        <w:rPr>
          <w:rFonts w:eastAsia="Calibri"/>
          <w:lang w:val="es-CO" w:eastAsia="en-US"/>
        </w:rPr>
        <w:t>La construcción de vías u otras obras civiles que signifiquen intervenir, eliminar o alterar los bosques naturales del área queda condicionado en las áreas forest</w:t>
      </w:r>
      <w:r w:rsidR="00D62F7A">
        <w:rPr>
          <w:rFonts w:eastAsia="Calibri"/>
          <w:lang w:val="es-CO" w:eastAsia="en-US"/>
        </w:rPr>
        <w:t>ales protectoras y productoras.</w:t>
      </w:r>
    </w:p>
    <w:p w:rsidR="00197F69" w:rsidRPr="00FA1E2F" w:rsidRDefault="00197F69" w:rsidP="00EC3B6B">
      <w:pPr>
        <w:pStyle w:val="Prrafodelista"/>
        <w:numPr>
          <w:ilvl w:val="0"/>
          <w:numId w:val="23"/>
        </w:numPr>
        <w:jc w:val="both"/>
        <w:rPr>
          <w:rFonts w:eastAsia="Calibri"/>
          <w:lang w:val="es-CO" w:eastAsia="en-US"/>
        </w:rPr>
      </w:pPr>
      <w:r w:rsidRPr="00FA1E2F">
        <w:rPr>
          <w:rFonts w:eastAsia="Calibri"/>
          <w:lang w:val="es-CO" w:eastAsia="en-US"/>
        </w:rPr>
        <w:t>El uso de plaguicidas</w:t>
      </w:r>
      <w:r w:rsidR="00D327BF" w:rsidRPr="00FA1E2F">
        <w:rPr>
          <w:rFonts w:eastAsia="Calibri"/>
          <w:lang w:val="es-CO" w:eastAsia="en-US"/>
        </w:rPr>
        <w:t>,</w:t>
      </w:r>
      <w:r w:rsidRPr="00FA1E2F">
        <w:rPr>
          <w:rFonts w:eastAsia="Calibri"/>
          <w:lang w:val="es-CO" w:eastAsia="en-US"/>
        </w:rPr>
        <w:t xml:space="preserve"> pesticidas, herbicidas y demás productos de síntesis química queda prohibida en las áreas forestales de protección para la preservación y la restauración.</w:t>
      </w:r>
    </w:p>
    <w:p w:rsidR="00197F69" w:rsidRPr="009C7E79" w:rsidRDefault="00197F69" w:rsidP="00EC3B6B">
      <w:pPr>
        <w:pStyle w:val="Prrafodelista"/>
        <w:numPr>
          <w:ilvl w:val="0"/>
          <w:numId w:val="23"/>
        </w:numPr>
        <w:jc w:val="both"/>
        <w:rPr>
          <w:rFonts w:eastAsia="Calibri"/>
          <w:lang w:val="es-CO" w:eastAsia="en-US"/>
        </w:rPr>
      </w:pPr>
      <w:r w:rsidRPr="009C7E79">
        <w:rPr>
          <w:rFonts w:eastAsia="Calibri"/>
          <w:lang w:val="es-CO" w:eastAsia="en-US"/>
        </w:rPr>
        <w:t>Queda prohibido el aprovechamiento de subsistencia de bienes no maderables y de bienes maderables de especies vedadas, amenazadas o incluidas en categorías de prohibición de comercio CITES (Convención sobre el Comercio Internacional de Especies Amenazadas de Fauna y Flora Silvestres), así como su comercialización, en los términos establecid</w:t>
      </w:r>
      <w:r w:rsidR="00D327BF">
        <w:rPr>
          <w:rFonts w:eastAsia="Calibri"/>
          <w:lang w:val="es-CO" w:eastAsia="en-US"/>
        </w:rPr>
        <w:t>os por el Decreto 1076 de 2015.</w:t>
      </w:r>
    </w:p>
    <w:p w:rsidR="00063689" w:rsidRPr="009B1997" w:rsidRDefault="00063689" w:rsidP="00D327BF">
      <w:pPr>
        <w:pStyle w:val="TITULO1"/>
      </w:pPr>
      <w:bookmarkStart w:id="159" w:name="_Toc19689190"/>
      <w:r w:rsidRPr="009B1997">
        <w:t>8.</w:t>
      </w:r>
      <w:r w:rsidR="00DF1E97">
        <w:t xml:space="preserve"> </w:t>
      </w:r>
      <w:r w:rsidRPr="009B1997">
        <w:t xml:space="preserve">DIRECTRICES </w:t>
      </w:r>
      <w:r w:rsidR="00A96F1D">
        <w:t xml:space="preserve">Y RÉGIMEN DE ACTIVIDADES </w:t>
      </w:r>
      <w:r w:rsidR="009B1997" w:rsidRPr="009B1997">
        <w:t xml:space="preserve">PARA LAS UNIDADES </w:t>
      </w:r>
      <w:r w:rsidR="009B1997">
        <w:t xml:space="preserve">ADMINISTRATIVAS </w:t>
      </w:r>
      <w:r w:rsidR="009B1997" w:rsidRPr="009B1997">
        <w:t xml:space="preserve">DE </w:t>
      </w:r>
      <w:r w:rsidR="00D327BF">
        <w:t>ORDENACIÓN FORESTAL</w:t>
      </w:r>
      <w:bookmarkEnd w:id="159"/>
    </w:p>
    <w:p w:rsidR="0055495E" w:rsidRPr="0055495E" w:rsidRDefault="0055495E" w:rsidP="00D327BF">
      <w:pPr>
        <w:pStyle w:val="Ttulo2"/>
        <w:rPr>
          <w:lang w:val="es-CO" w:eastAsia="en-US"/>
        </w:rPr>
      </w:pPr>
      <w:bookmarkStart w:id="160" w:name="_Toc19689191"/>
      <w:r w:rsidRPr="0055495E">
        <w:rPr>
          <w:lang w:val="es-CO" w:eastAsia="en-US"/>
        </w:rPr>
        <w:t>8.1 ÁREA FORESTAL PRODUCTORA</w:t>
      </w:r>
      <w:bookmarkEnd w:id="160"/>
    </w:p>
    <w:p w:rsidR="003E75ED" w:rsidRPr="000555C2" w:rsidRDefault="00441C20" w:rsidP="006748E1">
      <w:pPr>
        <w:pStyle w:val="Ttulo3"/>
      </w:pPr>
      <w:bookmarkStart w:id="161" w:name="_Toc19689192"/>
      <w:r w:rsidRPr="000555C2">
        <w:t>8.1.1 Directrices</w:t>
      </w:r>
      <w:bookmarkEnd w:id="161"/>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La función esencial de esta área es socioeconómica, para el desarrollo sostenible conservando y protegiendo la base de ambiental natural, como vegetación natural, fauna silvestre, producción hídrica, entre otros.</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lastRenderedPageBreak/>
        <w:t>Otra función esencial de esta unidad radica en conservar e incrementar el cauce de quebradas y ríos para fines socioeconómicos y ecológicos, así como prevenir la erosión de los suelos y las avalanchas.</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La agricultura y la ganadería empresariales son permitidas, pero supeditadas al cumplimiento de la función ambiental del área, con sistemas productivos que incorporen</w:t>
      </w:r>
      <w:r w:rsidR="00DF1E97" w:rsidRPr="00D327BF">
        <w:rPr>
          <w:rFonts w:eastAsia="Calibri" w:cs="Arial"/>
          <w:lang w:val="es-CO" w:eastAsia="en-US"/>
        </w:rPr>
        <w:t xml:space="preserve"> </w:t>
      </w:r>
      <w:r w:rsidR="0025601D">
        <w:rPr>
          <w:rFonts w:eastAsia="Calibri" w:cs="Arial"/>
          <w:lang w:val="es-CO" w:eastAsia="en-US"/>
        </w:rPr>
        <w:t>Sistemas Agroforestales.</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Durante los próximos 12 años esta área tiene como función la producción forestal de bienes maderables y no maderables; es decir, por ese período se permiten los permisos de aprovechamiento forestal comerciales y los aprovechamientos forestales domésticos.</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Se permite la extracción de bienes no maderables y de bienes maderables para autoconsumo de las familias campesinas asentadas en las veredas cubiertas por esta área, en los términos de Ministerio de Ley establecidos por el Código de Recursos Naturales, el Decreto 1791 de 1996 o quien los modifique.</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La recuperación y protección de las especies de fauna silvestre es un objetivo primordial de esta área de protección forestal, por lo tanto la cacería comercial no tiene cabida.</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Las actividades de restauración, rehabilitación</w:t>
      </w:r>
      <w:r w:rsidR="00DF1E97" w:rsidRPr="00D327BF">
        <w:rPr>
          <w:rFonts w:eastAsia="Calibri" w:cs="Arial"/>
          <w:lang w:val="es-CO" w:eastAsia="en-US"/>
        </w:rPr>
        <w:t xml:space="preserve"> </w:t>
      </w:r>
      <w:r w:rsidRPr="00D327BF">
        <w:rPr>
          <w:rFonts w:eastAsia="Calibri" w:cs="Arial"/>
          <w:lang w:val="es-CO" w:eastAsia="en-US"/>
        </w:rPr>
        <w:t xml:space="preserve">y reforestación protectora-productora </w:t>
      </w:r>
      <w:r w:rsidR="0029496C" w:rsidRPr="00D327BF">
        <w:rPr>
          <w:rFonts w:eastAsia="Calibri" w:cs="Arial"/>
          <w:lang w:val="es-CO" w:eastAsia="en-US"/>
        </w:rPr>
        <w:t>estarán orientadas a crear conectividad entre los ecosistemas andinos regionales</w:t>
      </w:r>
      <w:r w:rsidR="0029496C">
        <w:rPr>
          <w:rFonts w:eastAsia="Calibri" w:cs="Arial"/>
          <w:lang w:val="es-CO" w:eastAsia="en-US"/>
        </w:rPr>
        <w:t xml:space="preserve">; y, del mismo modo, </w:t>
      </w:r>
      <w:r w:rsidRPr="00D327BF">
        <w:rPr>
          <w:rFonts w:eastAsia="Calibri" w:cs="Arial"/>
          <w:lang w:val="es-CO" w:eastAsia="en-US"/>
        </w:rPr>
        <w:t xml:space="preserve">tendrán privilegio y prioridad sobre </w:t>
      </w:r>
      <w:r w:rsidR="0029496C">
        <w:rPr>
          <w:rFonts w:eastAsia="Calibri" w:cs="Arial"/>
          <w:lang w:val="es-CO" w:eastAsia="en-US"/>
        </w:rPr>
        <w:t xml:space="preserve">nuevas </w:t>
      </w:r>
      <w:r w:rsidRPr="00D327BF">
        <w:rPr>
          <w:rFonts w:eastAsia="Calibri" w:cs="Arial"/>
          <w:lang w:val="es-CO" w:eastAsia="en-US"/>
        </w:rPr>
        <w:t xml:space="preserve">actividades productivas </w:t>
      </w:r>
      <w:r w:rsidR="0029496C">
        <w:rPr>
          <w:rFonts w:eastAsia="Calibri" w:cs="Arial"/>
          <w:lang w:val="es-CO" w:eastAsia="en-US"/>
        </w:rPr>
        <w:t>agro</w:t>
      </w:r>
      <w:r w:rsidRPr="00D327BF">
        <w:rPr>
          <w:rFonts w:eastAsia="Calibri" w:cs="Arial"/>
          <w:lang w:val="es-CO" w:eastAsia="en-US"/>
        </w:rPr>
        <w:t>agropecuarias.</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Para proyectos de reforestación y restauración se privilegiará el empleo de especies arbóreas y arbustivas nativas, reportadas en los bosques densos y los bosques fragmentados de los municipios de</w:t>
      </w:r>
      <w:r w:rsidR="00757DBC">
        <w:rPr>
          <w:rFonts w:eastAsia="Calibri" w:cs="Arial"/>
          <w:lang w:val="es-CO" w:eastAsia="en-US"/>
        </w:rPr>
        <w:t xml:space="preserve"> influencia del PGOF</w:t>
      </w:r>
      <w:r w:rsidRPr="00D327BF">
        <w:rPr>
          <w:rFonts w:eastAsia="Calibri" w:cs="Arial"/>
          <w:lang w:val="es-CO" w:eastAsia="en-US"/>
        </w:rPr>
        <w:t>, de acuerdo a las diferentes zonas de vida ecológicas.</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La investigación científica, el paisajismo, el turismo científico y el ecoturismo de bajo impacto serán actividades viables en esta área.</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Fomentar actividades de manejo forestal concertadas con los propietarios de los bosques.</w:t>
      </w:r>
    </w:p>
    <w:p w:rsidR="000555C2"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Aunque se trate de un área forestal productora, las actividades de producción y conservación deberán considerar y respetar</w:t>
      </w:r>
      <w:r w:rsidR="00DF1E97" w:rsidRPr="00D327BF">
        <w:rPr>
          <w:rFonts w:eastAsia="Calibri" w:cs="Arial"/>
          <w:lang w:val="es-CO" w:eastAsia="en-US"/>
        </w:rPr>
        <w:t xml:space="preserve"> </w:t>
      </w:r>
      <w:r w:rsidRPr="00D327BF">
        <w:rPr>
          <w:rFonts w:eastAsia="Calibri" w:cs="Arial"/>
          <w:lang w:val="es-CO" w:eastAsia="en-US"/>
        </w:rPr>
        <w:t xml:space="preserve">las zonas de amortiguación de las áreas protegidas existentes en </w:t>
      </w:r>
      <w:r w:rsidR="00757DBC">
        <w:rPr>
          <w:rFonts w:eastAsia="Calibri" w:cs="Arial"/>
          <w:lang w:val="es-CO" w:eastAsia="en-US"/>
        </w:rPr>
        <w:t>la jurisdicción del PGOF CDMB</w:t>
      </w:r>
      <w:r w:rsidRPr="00D327BF">
        <w:rPr>
          <w:rFonts w:eastAsia="Calibri" w:cs="Arial"/>
          <w:lang w:val="es-CO" w:eastAsia="en-US"/>
        </w:rPr>
        <w:t>.</w:t>
      </w:r>
    </w:p>
    <w:p w:rsidR="00F912A6" w:rsidRPr="00D327BF" w:rsidRDefault="000555C2" w:rsidP="00D23AE2">
      <w:pPr>
        <w:pStyle w:val="Prrafodelista"/>
        <w:numPr>
          <w:ilvl w:val="0"/>
          <w:numId w:val="24"/>
        </w:numPr>
        <w:rPr>
          <w:rFonts w:eastAsia="Calibri" w:cs="Arial"/>
          <w:lang w:val="es-CO" w:eastAsia="en-US"/>
        </w:rPr>
      </w:pPr>
      <w:r w:rsidRPr="00D327BF">
        <w:rPr>
          <w:rFonts w:eastAsia="Calibri" w:cs="Arial"/>
          <w:lang w:val="es-CO" w:eastAsia="en-US"/>
        </w:rPr>
        <w:t>Se dará prioridad a la conservación (no preservación) de los bosques naturales</w:t>
      </w:r>
      <w:r w:rsidR="00F912A6" w:rsidRPr="00D327BF">
        <w:rPr>
          <w:rFonts w:eastAsia="Calibri" w:cs="Arial"/>
          <w:lang w:val="es-CO" w:eastAsia="en-US"/>
        </w:rPr>
        <w:t>, mediante el uso sostenible de los ecosistemas forestales, evitando la deforestación y la degradación de los mismos.</w:t>
      </w:r>
    </w:p>
    <w:p w:rsidR="00F912A6" w:rsidRPr="00D327BF" w:rsidRDefault="00F912A6" w:rsidP="00D23AE2">
      <w:pPr>
        <w:pStyle w:val="Prrafodelista"/>
        <w:numPr>
          <w:ilvl w:val="0"/>
          <w:numId w:val="24"/>
        </w:numPr>
        <w:rPr>
          <w:rFonts w:eastAsia="Calibri" w:cs="Arial"/>
          <w:lang w:val="es-CO" w:eastAsia="en-US"/>
        </w:rPr>
      </w:pPr>
      <w:r w:rsidRPr="00D327BF">
        <w:rPr>
          <w:rFonts w:eastAsia="Calibri" w:cs="Arial"/>
          <w:lang w:val="es-CO" w:eastAsia="en-US"/>
        </w:rPr>
        <w:t>En cualquier caso, se dará prioridad a acciones que conduzcan a incrementar, o por lo menos a mantener estables, las coberturas foreestales actuales.</w:t>
      </w:r>
    </w:p>
    <w:p w:rsidR="000555C2" w:rsidRPr="00D327BF" w:rsidRDefault="00F912A6" w:rsidP="00D23AE2">
      <w:pPr>
        <w:pStyle w:val="Prrafodelista"/>
        <w:numPr>
          <w:ilvl w:val="0"/>
          <w:numId w:val="24"/>
        </w:numPr>
        <w:rPr>
          <w:rFonts w:eastAsia="Calibri" w:cs="Arial"/>
          <w:lang w:val="es-CO" w:eastAsia="en-US"/>
        </w:rPr>
      </w:pPr>
      <w:r w:rsidRPr="00D327BF">
        <w:rPr>
          <w:rFonts w:eastAsia="Calibri" w:cs="Arial"/>
          <w:lang w:val="es-CO" w:eastAsia="en-US"/>
        </w:rPr>
        <w:t xml:space="preserve">Las actividades productivas estarán supeditadas a la preservación de </w:t>
      </w:r>
      <w:r w:rsidR="000555C2" w:rsidRPr="00D327BF">
        <w:rPr>
          <w:rFonts w:eastAsia="Calibri" w:cs="Arial"/>
          <w:lang w:val="es-CO" w:eastAsia="en-US"/>
        </w:rPr>
        <w:t>las franjas de protección hídrica</w:t>
      </w:r>
      <w:r w:rsidR="000555C2" w:rsidRPr="00D327BF">
        <w:rPr>
          <w:rFonts w:eastAsia="Calibri" w:cs="Arial"/>
          <w:lang w:eastAsia="en-US"/>
        </w:rPr>
        <w:t xml:space="preserve"> paralelas a las líneas de mareas máximas, a cada lado de los </w:t>
      </w:r>
      <w:r w:rsidR="000555C2" w:rsidRPr="00D327BF">
        <w:rPr>
          <w:rFonts w:eastAsia="Calibri" w:cs="Arial"/>
          <w:lang w:val="es-CO" w:eastAsia="en-US"/>
        </w:rPr>
        <w:t xml:space="preserve">cauces de los ríos, quebradas y arroyos, sean permanentes o no, y alrededor de los cuerpos de agua lenticos, de conformidad al acotamiento de la faja paralela y al área de protección o conservación aferente a los cuerpos de agua a que se refiere el literal d) del artículo 83 del decreto Ley 2811 de 1974, así como de acuerdo a los criterios establecidos por </w:t>
      </w:r>
      <w:r w:rsidR="00C428CD">
        <w:rPr>
          <w:rFonts w:eastAsia="Calibri" w:cs="Arial"/>
          <w:lang w:val="es-CO" w:eastAsia="en-US"/>
        </w:rPr>
        <w:t>CDMB</w:t>
      </w:r>
      <w:r w:rsidR="0025601D">
        <w:rPr>
          <w:rFonts w:eastAsia="Calibri" w:cs="Arial"/>
          <w:lang w:val="es-CO" w:eastAsia="en-US"/>
        </w:rPr>
        <w:t>.</w:t>
      </w:r>
    </w:p>
    <w:p w:rsidR="00F912A6" w:rsidRPr="00D327BF" w:rsidRDefault="00F912A6" w:rsidP="00D23AE2">
      <w:pPr>
        <w:pStyle w:val="Prrafodelista"/>
        <w:numPr>
          <w:ilvl w:val="0"/>
          <w:numId w:val="24"/>
        </w:numPr>
        <w:rPr>
          <w:rFonts w:eastAsia="Calibri" w:cs="Arial"/>
          <w:lang w:val="es-CO" w:eastAsia="en-US"/>
        </w:rPr>
      </w:pPr>
      <w:r w:rsidRPr="00D327BF">
        <w:rPr>
          <w:rFonts w:eastAsia="Calibri" w:cs="Arial"/>
          <w:lang w:val="es-CO" w:eastAsia="en-US"/>
        </w:rPr>
        <w:t>Las poblaciones de especies forestales ubicadas en esta área productora serán estudiadas y empleadas para la producción de material genético y de plántulas para la restauración y la reforestación protectora-productora y productora comercial.</w:t>
      </w:r>
    </w:p>
    <w:p w:rsidR="000555C2" w:rsidRPr="00D327BF" w:rsidRDefault="00F912A6" w:rsidP="00D23AE2">
      <w:pPr>
        <w:pStyle w:val="Prrafodelista"/>
        <w:numPr>
          <w:ilvl w:val="0"/>
          <w:numId w:val="24"/>
        </w:numPr>
        <w:rPr>
          <w:rFonts w:eastAsia="Calibri" w:cs="Arial"/>
          <w:lang w:val="es-CO" w:eastAsia="en-US"/>
        </w:rPr>
      </w:pPr>
      <w:r w:rsidRPr="00D327BF">
        <w:rPr>
          <w:rFonts w:eastAsia="Calibri" w:cs="Arial"/>
          <w:lang w:val="es-CO" w:eastAsia="en-US"/>
        </w:rPr>
        <w:t>También, s</w:t>
      </w:r>
      <w:r w:rsidR="000555C2" w:rsidRPr="00D327BF">
        <w:rPr>
          <w:rFonts w:eastAsia="Calibri" w:cs="Arial"/>
          <w:lang w:val="es-CO" w:eastAsia="en-US"/>
        </w:rPr>
        <w:t>e debe fomentar el establecimiento de plantaciones con fines dendroenergéticos, que a mediano plazo abastezcan las demandas</w:t>
      </w:r>
      <w:r w:rsidR="0025601D">
        <w:rPr>
          <w:rFonts w:eastAsia="Calibri" w:cs="Arial"/>
          <w:lang w:val="es-CO" w:eastAsia="en-US"/>
        </w:rPr>
        <w:t xml:space="preserve"> de leña de la población rural.</w:t>
      </w:r>
    </w:p>
    <w:p w:rsidR="00441C20" w:rsidRPr="00F912A6" w:rsidRDefault="00441C20" w:rsidP="006748E1">
      <w:pPr>
        <w:pStyle w:val="Ttulo3"/>
      </w:pPr>
      <w:bookmarkStart w:id="162" w:name="_Toc19689193"/>
      <w:r w:rsidRPr="00F912A6">
        <w:t>8.1.2 Actividades Permitidas</w:t>
      </w:r>
      <w:bookmarkEnd w:id="162"/>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Recolección de germoplasma (semillas, yemas, esquejes, estacas, etc.) de especies arbóreas y arbustivas para reforestación, restauración e inve</w:t>
      </w:r>
      <w:r w:rsidR="00DA57B2">
        <w:rPr>
          <w:rFonts w:eastAsia="Calibri"/>
          <w:lang w:val="es-CO" w:eastAsia="en-US"/>
        </w:rPr>
        <w:t>stigación.</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lastRenderedPageBreak/>
        <w:t>Reforestación de producción o comercial con especies nativas (preferiblemente) y especies introducidas, en terrenos con pendientes menores al 50%, implementadas con técnicas silviculturales y de aprovechamiento forestal sostenible, que privilegien el efecto protector del suelo.</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Reforestación comercial, preferencialmente con especies nativas, que no impliquen la destrucción del bosque natural para su establecimiento y que se aprovechen con métodos diferentes a la tala rasa</w:t>
      </w:r>
      <w:r w:rsidR="00FC3FD3" w:rsidRPr="0025601D">
        <w:rPr>
          <w:rFonts w:eastAsia="Calibri"/>
          <w:lang w:val="es-CO" w:eastAsia="en-US"/>
        </w:rPr>
        <w:t>, en terrenos con pendiente mayor al 20%.</w:t>
      </w:r>
    </w:p>
    <w:p w:rsidR="00FC3FD3" w:rsidRPr="0025601D" w:rsidRDefault="00FC3FD3" w:rsidP="00D23AE2">
      <w:pPr>
        <w:pStyle w:val="Prrafodelista"/>
        <w:numPr>
          <w:ilvl w:val="0"/>
          <w:numId w:val="25"/>
        </w:numPr>
        <w:rPr>
          <w:rFonts w:eastAsia="Calibri"/>
          <w:lang w:val="es-CO" w:eastAsia="en-US"/>
        </w:rPr>
      </w:pPr>
      <w:r w:rsidRPr="0025601D">
        <w:rPr>
          <w:rFonts w:eastAsia="Calibri"/>
          <w:lang w:val="es-CO" w:eastAsia="en-US"/>
        </w:rPr>
        <w:t>Reforestación comercial, preferencialmente con especies nativas, que se aprovechen con cualquier método, en terrenos con pendiente menor al 20%.</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 xml:space="preserve">Restauración y manejo silvicultural sostenible del bosque natural para su recuperación ecológica y productiva de productos </w:t>
      </w:r>
      <w:r w:rsidR="00FC3FD3" w:rsidRPr="0025601D">
        <w:rPr>
          <w:rFonts w:eastAsia="Calibri"/>
          <w:lang w:val="es-CO" w:eastAsia="en-US"/>
        </w:rPr>
        <w:t xml:space="preserve">forestales maderables y </w:t>
      </w:r>
      <w:r w:rsidRPr="0025601D">
        <w:rPr>
          <w:rFonts w:eastAsia="Calibri"/>
          <w:lang w:val="es-CO" w:eastAsia="en-US"/>
        </w:rPr>
        <w:t>no maderables.</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 xml:space="preserve">Aprovechamiento de subsistencia para la obtención de madera aserrada o rolliza, hojas de palma y troncos de especies no vedadas, no amenazadas o incluidas en categorías de prohibición de comercio CITES </w:t>
      </w:r>
      <w:r w:rsidRPr="0025601D">
        <w:rPr>
          <w:rFonts w:eastAsia="Calibri"/>
          <w:lang w:eastAsia="en-US"/>
        </w:rPr>
        <w:t>(Convención sobre el Comercio Internacional de Especies Amenazadas de Fauna y Flora Silvestres)</w:t>
      </w:r>
      <w:r w:rsidRPr="0025601D">
        <w:rPr>
          <w:rFonts w:eastAsia="Calibri"/>
          <w:lang w:val="es-CO" w:eastAsia="en-US"/>
        </w:rPr>
        <w:t>, para arreglo o construcción de vivienda de pequeños productores campesinos, en los términos del Decreto 1076 de 2015 o</w:t>
      </w:r>
      <w:r w:rsidR="00DF1E97" w:rsidRPr="0025601D">
        <w:rPr>
          <w:rFonts w:eastAsia="Calibri"/>
          <w:lang w:val="es-CO" w:eastAsia="en-US"/>
        </w:rPr>
        <w:t xml:space="preserve"> </w:t>
      </w:r>
      <w:r w:rsidRPr="0025601D">
        <w:rPr>
          <w:rFonts w:eastAsia="Calibri"/>
          <w:lang w:val="es-CO" w:eastAsia="en-US"/>
        </w:rPr>
        <w:t>la norma que lo modifique.</w:t>
      </w:r>
    </w:p>
    <w:p w:rsidR="00FC3FD3"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Recolección de leña obtenida de individuos m</w:t>
      </w:r>
      <w:r w:rsidR="00FC3FD3" w:rsidRPr="0025601D">
        <w:rPr>
          <w:rFonts w:eastAsia="Calibri"/>
          <w:lang w:val="es-CO" w:eastAsia="en-US"/>
        </w:rPr>
        <w:t xml:space="preserve">uertos de forma natural o </w:t>
      </w:r>
      <w:r w:rsidRPr="0025601D">
        <w:rPr>
          <w:rFonts w:eastAsia="Calibri"/>
          <w:lang w:val="es-CO" w:eastAsia="en-US"/>
        </w:rPr>
        <w:t>mediante la t</w:t>
      </w:r>
      <w:r w:rsidR="00FC3FD3" w:rsidRPr="0025601D">
        <w:rPr>
          <w:rFonts w:eastAsia="Calibri"/>
          <w:lang w:val="es-CO" w:eastAsia="en-US"/>
        </w:rPr>
        <w:t xml:space="preserve">ala de árboles o arbustos vivos, previo permiso de </w:t>
      </w:r>
      <w:r w:rsidR="00C428CD">
        <w:rPr>
          <w:rFonts w:eastAsia="Calibri"/>
          <w:lang w:val="es-CO" w:eastAsia="en-US"/>
        </w:rPr>
        <w:t>CDMB</w:t>
      </w:r>
      <w:r w:rsidR="00FC3FD3" w:rsidRPr="0025601D">
        <w:rPr>
          <w:rFonts w:eastAsia="Calibri"/>
          <w:lang w:val="es-CO" w:eastAsia="en-US"/>
        </w:rPr>
        <w:t>.</w:t>
      </w:r>
    </w:p>
    <w:p w:rsidR="00F912A6" w:rsidRPr="0025601D" w:rsidRDefault="00FC3FD3" w:rsidP="00D23AE2">
      <w:pPr>
        <w:pStyle w:val="Prrafodelista"/>
        <w:numPr>
          <w:ilvl w:val="0"/>
          <w:numId w:val="25"/>
        </w:numPr>
        <w:rPr>
          <w:rFonts w:eastAsia="Calibri"/>
          <w:lang w:val="es-CO" w:eastAsia="en-US"/>
        </w:rPr>
      </w:pPr>
      <w:r w:rsidRPr="0025601D">
        <w:rPr>
          <w:rFonts w:eastAsia="Calibri"/>
          <w:lang w:val="es-CO" w:eastAsia="en-US"/>
        </w:rPr>
        <w:t xml:space="preserve">Aprovechamiento Forestal Persistente, de baja escala o artesanal, no industrial, previo permiso otorgado por </w:t>
      </w:r>
      <w:r w:rsidR="00C428CD">
        <w:rPr>
          <w:rFonts w:eastAsia="Calibri"/>
          <w:lang w:val="es-CO" w:eastAsia="en-US"/>
        </w:rPr>
        <w:t>CDMB</w:t>
      </w:r>
      <w:r w:rsidRPr="0025601D">
        <w:rPr>
          <w:rFonts w:eastAsia="Calibri"/>
          <w:lang w:val="es-CO" w:eastAsia="en-US"/>
        </w:rPr>
        <w:t>.</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Conservación del bosque natural mediante pago de incentivos a los propietarios.</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Piscicultura controlando la invasión de los cuerpos de agua por individuos de las especies cultivadas.</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Apicultura y Melicultura.</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Ecoturismo</w:t>
      </w:r>
      <w:r w:rsidR="00FC1E58">
        <w:rPr>
          <w:rFonts w:eastAsia="Calibri"/>
          <w:lang w:val="es-CO" w:eastAsia="en-US"/>
        </w:rPr>
        <w:t>,</w:t>
      </w:r>
      <w:r w:rsidRPr="0025601D">
        <w:rPr>
          <w:rFonts w:eastAsia="Calibri"/>
          <w:lang w:val="es-CO" w:eastAsia="en-US"/>
        </w:rPr>
        <w:t xml:space="preserve"> turismo científico y paisajismo dirigidos y adecuados a la capacidad de carga de los ecosistemas.</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Investigación biológica y silvicultural acerca de los recursos del área.</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 xml:space="preserve">Zoocría con fines de autoconsumo o comercial, bajo planes de manejo supervisados por </w:t>
      </w:r>
      <w:r w:rsidR="00C428CD">
        <w:rPr>
          <w:rFonts w:eastAsia="Calibri"/>
          <w:lang w:val="es-CO" w:eastAsia="en-US"/>
        </w:rPr>
        <w:t>CDMB</w:t>
      </w:r>
      <w:r w:rsidRPr="0025601D">
        <w:rPr>
          <w:rFonts w:eastAsia="Calibri"/>
          <w:lang w:val="es-CO" w:eastAsia="en-US"/>
        </w:rPr>
        <w:t>.</w:t>
      </w:r>
    </w:p>
    <w:p w:rsidR="00F912A6" w:rsidRPr="0025601D" w:rsidRDefault="00F912A6" w:rsidP="00D23AE2">
      <w:pPr>
        <w:pStyle w:val="Prrafodelista"/>
        <w:numPr>
          <w:ilvl w:val="0"/>
          <w:numId w:val="25"/>
        </w:numPr>
        <w:rPr>
          <w:rFonts w:eastAsia="Calibri"/>
          <w:lang w:val="es-CO" w:eastAsia="en-US"/>
        </w:rPr>
      </w:pPr>
      <w:r w:rsidRPr="0025601D">
        <w:rPr>
          <w:rFonts w:eastAsia="Calibri"/>
          <w:lang w:val="es-CO" w:eastAsia="en-US"/>
        </w:rPr>
        <w:t>Desarrollo de Proyectos y Programas forestales basados en mecanismos de desarrollo limpio, para el establecimiento de plantaciones forestales y para el manejo sostenible de los bosques naturales (mecanismo REDD).</w:t>
      </w:r>
    </w:p>
    <w:p w:rsidR="00441C20" w:rsidRPr="00F20CBD" w:rsidRDefault="00441C20" w:rsidP="006748E1">
      <w:pPr>
        <w:pStyle w:val="Ttulo3"/>
      </w:pPr>
      <w:bookmarkStart w:id="163" w:name="_Toc19689194"/>
      <w:r w:rsidRPr="00F20CBD">
        <w:t>8.1.3 Actividades Prohibidas</w:t>
      </w:r>
      <w:bookmarkEnd w:id="163"/>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 xml:space="preserve">Aprovechamiento forestal de </w:t>
      </w:r>
      <w:r w:rsidR="00757DBC">
        <w:rPr>
          <w:rFonts w:eastAsia="Calibri"/>
          <w:lang w:val="es-CO" w:eastAsia="en-US"/>
        </w:rPr>
        <w:t xml:space="preserve">especies de árboles o palmas </w:t>
      </w:r>
      <w:r w:rsidRPr="00FC1E58">
        <w:rPr>
          <w:rFonts w:eastAsia="Calibri"/>
          <w:lang w:val="es-CO" w:eastAsia="en-US"/>
        </w:rPr>
        <w:t>empleando la técnica de tala rasa.</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Expansión de la frontera agropecuaria mediante el cambio de uso del suelo forestal; es decir, eliminando la cobertura boscosa natural.</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Tala de la vegetación natural y quemas de cualquier índole, controladas o incontroladas, especialmente para ampliar las zonas agropecuarias.</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Cultivos agrícolas de cualquier tipo que impliquen la eliminación de coberturas boscosas naturales, incluyendo vegetación secundaria alta, vegetación secundaria baja y arbustales.</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Cultivos transitorios limpios en terrenos de Clase Agrológica V, VI, VII y VIII, establecidas por el IGAC.</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Ganadería</w:t>
      </w:r>
      <w:r w:rsidR="00FC1E58">
        <w:rPr>
          <w:rFonts w:eastAsia="Calibri"/>
          <w:lang w:val="es-CO" w:eastAsia="en-US"/>
        </w:rPr>
        <w:t xml:space="preserve"> extensiva en potreros limpios.</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Cultivos agrícolas sin técnicas sostenibles y ganadería extensiva en áreas con pendientes mayores</w:t>
      </w:r>
      <w:r w:rsidR="00F23723" w:rsidRPr="00FC1E58">
        <w:rPr>
          <w:rFonts w:eastAsia="Calibri"/>
          <w:lang w:val="es-CO" w:eastAsia="en-US"/>
        </w:rPr>
        <w:t xml:space="preserve"> al 2</w:t>
      </w:r>
      <w:r w:rsidR="00757DBC">
        <w:rPr>
          <w:rFonts w:eastAsia="Calibri"/>
          <w:lang w:val="es-CO" w:eastAsia="en-US"/>
        </w:rPr>
        <w:t>5</w:t>
      </w:r>
      <w:r w:rsidRPr="00FC1E58">
        <w:rPr>
          <w:rFonts w:eastAsia="Calibri"/>
          <w:lang w:val="es-CO" w:eastAsia="en-US"/>
        </w:rPr>
        <w:t>%.</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lastRenderedPageBreak/>
        <w:t>Explotación de canteras, minerales u otras actividades que desestabilicen los recursos naturales; se prohíbe el otorgamiento de licencias de minería o actividades similares que impliquen descapote o eliminación total o parcial de coberturas forestales en áreas de bosque natural.</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Construcción de vías u otras obras civiles que signifiquen intervenir, eliminar o alterar los bosques naturales del área. No otorgamiento de licencias para proyectos que desconozcan esta directriz.</w:t>
      </w:r>
    </w:p>
    <w:p w:rsidR="00F20CBD" w:rsidRPr="00FC1E58" w:rsidRDefault="00F20CBD" w:rsidP="00D23AE2">
      <w:pPr>
        <w:pStyle w:val="Prrafodelista"/>
        <w:numPr>
          <w:ilvl w:val="0"/>
          <w:numId w:val="26"/>
        </w:numPr>
        <w:rPr>
          <w:rFonts w:eastAsia="Calibri"/>
          <w:lang w:val="es-CO" w:eastAsia="en-US"/>
        </w:rPr>
      </w:pPr>
      <w:r w:rsidRPr="00FC1E58">
        <w:rPr>
          <w:rFonts w:eastAsia="Calibri"/>
          <w:lang w:val="es-CO" w:eastAsia="en-US"/>
        </w:rPr>
        <w:t>Cacería de fauna silvestre de cualquier índole (comercial o para usos de subsistencia).</w:t>
      </w:r>
    </w:p>
    <w:p w:rsidR="00F23723" w:rsidRPr="00FC1E58" w:rsidRDefault="00F23723" w:rsidP="00D23AE2">
      <w:pPr>
        <w:pStyle w:val="Prrafodelista"/>
        <w:numPr>
          <w:ilvl w:val="0"/>
          <w:numId w:val="26"/>
        </w:numPr>
        <w:rPr>
          <w:rFonts w:eastAsia="Calibri"/>
          <w:lang w:val="es-CO" w:eastAsia="en-US"/>
        </w:rPr>
      </w:pPr>
      <w:r w:rsidRPr="00FC1E58">
        <w:rPr>
          <w:rFonts w:eastAsia="Calibri"/>
          <w:lang w:val="es-CO" w:eastAsia="en-US"/>
        </w:rPr>
        <w:t>La pesca con venenos o con artes de pesca prohibidos, tipo transmallo, cabos de pesca y similares</w:t>
      </w:r>
      <w:r w:rsidR="001E1C3D" w:rsidRPr="00FC1E58">
        <w:rPr>
          <w:rFonts w:eastAsia="Calibri"/>
          <w:lang w:val="es-CO" w:eastAsia="en-US"/>
        </w:rPr>
        <w:t>.</w:t>
      </w:r>
    </w:p>
    <w:p w:rsidR="00441C20" w:rsidRPr="001E1C3D" w:rsidRDefault="00441C20" w:rsidP="006748E1">
      <w:pPr>
        <w:pStyle w:val="Ttulo3"/>
      </w:pPr>
      <w:bookmarkStart w:id="164" w:name="_Toc19689195"/>
      <w:r w:rsidRPr="001E1C3D">
        <w:t>8.1.4 Actividades Restringidas</w:t>
      </w:r>
      <w:bookmarkEnd w:id="164"/>
    </w:p>
    <w:p w:rsidR="001E1C3D" w:rsidRPr="00501462" w:rsidRDefault="001E1C3D" w:rsidP="00D23AE2">
      <w:pPr>
        <w:pStyle w:val="Prrafodelista"/>
        <w:numPr>
          <w:ilvl w:val="0"/>
          <w:numId w:val="27"/>
        </w:numPr>
        <w:rPr>
          <w:rFonts w:eastAsia="Calibri"/>
          <w:lang w:val="es-CO" w:eastAsia="en-US"/>
        </w:rPr>
      </w:pPr>
      <w:r w:rsidRPr="00501462">
        <w:rPr>
          <w:rFonts w:eastAsia="Calibri"/>
          <w:lang w:val="es-CO" w:eastAsia="en-US"/>
        </w:rPr>
        <w:t>Establecimiento de pasturas extensivas, propendiendo por sistemas ganaderos intensivos.</w:t>
      </w:r>
    </w:p>
    <w:p w:rsidR="001E1C3D" w:rsidRPr="00501462" w:rsidRDefault="001E1C3D" w:rsidP="00D23AE2">
      <w:pPr>
        <w:pStyle w:val="Prrafodelista"/>
        <w:numPr>
          <w:ilvl w:val="0"/>
          <w:numId w:val="27"/>
        </w:numPr>
        <w:rPr>
          <w:rFonts w:eastAsia="Calibri"/>
          <w:lang w:val="es-CO" w:eastAsia="en-US"/>
        </w:rPr>
      </w:pPr>
      <w:r w:rsidRPr="00501462">
        <w:rPr>
          <w:rFonts w:eastAsia="Calibri"/>
          <w:lang w:val="es-CO" w:eastAsia="en-US"/>
        </w:rPr>
        <w:t>Reforestación comercial con especies no probadas para la región.</w:t>
      </w:r>
    </w:p>
    <w:p w:rsidR="001E1C3D" w:rsidRPr="00501462" w:rsidRDefault="001E1C3D" w:rsidP="00D23AE2">
      <w:pPr>
        <w:pStyle w:val="Prrafodelista"/>
        <w:numPr>
          <w:ilvl w:val="0"/>
          <w:numId w:val="27"/>
        </w:numPr>
        <w:rPr>
          <w:rFonts w:eastAsia="Calibri"/>
          <w:lang w:val="es-CO" w:eastAsia="en-US"/>
        </w:rPr>
      </w:pPr>
      <w:r w:rsidRPr="00501462">
        <w:rPr>
          <w:rFonts w:eastAsia="Calibri"/>
          <w:lang w:val="es-CO" w:eastAsia="en-US"/>
        </w:rPr>
        <w:t>Aprovechamiento forestal, así sea persistente, en zonas de microcuencas abastecedoras y de acueductos veredales y municipales.</w:t>
      </w:r>
    </w:p>
    <w:p w:rsidR="001E1C3D" w:rsidRPr="00501462" w:rsidRDefault="001E1C3D" w:rsidP="00D23AE2">
      <w:pPr>
        <w:pStyle w:val="Prrafodelista"/>
        <w:numPr>
          <w:ilvl w:val="0"/>
          <w:numId w:val="27"/>
        </w:numPr>
        <w:rPr>
          <w:rFonts w:eastAsia="Calibri"/>
          <w:lang w:val="es-CO" w:eastAsia="en-US"/>
        </w:rPr>
      </w:pPr>
      <w:r w:rsidRPr="00501462">
        <w:rPr>
          <w:rFonts w:eastAsia="Calibri"/>
          <w:lang w:val="es-CO" w:eastAsia="en-US"/>
        </w:rPr>
        <w:t>Empleo de fumigaciones con pesticidas, herbicidas y demás productos de síntesis química para el manejo de cultivos agroforestales.</w:t>
      </w:r>
    </w:p>
    <w:p w:rsidR="001E1C3D" w:rsidRPr="00501462" w:rsidRDefault="001E1C3D" w:rsidP="00D23AE2">
      <w:pPr>
        <w:pStyle w:val="Prrafodelista"/>
        <w:numPr>
          <w:ilvl w:val="0"/>
          <w:numId w:val="27"/>
        </w:numPr>
        <w:rPr>
          <w:rFonts w:eastAsia="Calibri"/>
          <w:lang w:val="es-CO" w:eastAsia="en-US"/>
        </w:rPr>
      </w:pPr>
      <w:r w:rsidRPr="00501462">
        <w:rPr>
          <w:rFonts w:eastAsia="Calibri"/>
          <w:lang w:val="es-CO" w:eastAsia="en-US"/>
        </w:rPr>
        <w:t>Construcción de aljibes, canales de desvío de quebradas o caños para servicio de fincas, que cambien el régimen hídrico e hidrológico del ecosistema.</w:t>
      </w:r>
    </w:p>
    <w:p w:rsidR="0055495E" w:rsidRDefault="0055495E" w:rsidP="00501462">
      <w:pPr>
        <w:pStyle w:val="Ttulo2"/>
        <w:rPr>
          <w:lang w:val="es-CO" w:eastAsia="en-US"/>
        </w:rPr>
      </w:pPr>
      <w:bookmarkStart w:id="165" w:name="_Toc19689196"/>
      <w:r w:rsidRPr="0055495E">
        <w:rPr>
          <w:lang w:val="es-CO" w:eastAsia="en-US"/>
        </w:rPr>
        <w:t>8.2 ÁREA FORESTAL PROTECTORA</w:t>
      </w:r>
      <w:bookmarkEnd w:id="165"/>
    </w:p>
    <w:p w:rsidR="00100B58" w:rsidRPr="00100B58" w:rsidRDefault="00100B58" w:rsidP="006748E1">
      <w:pPr>
        <w:pStyle w:val="Ttulo3"/>
      </w:pPr>
      <w:bookmarkStart w:id="166" w:name="_Toc311397999"/>
      <w:bookmarkStart w:id="167" w:name="_Toc311398514"/>
      <w:bookmarkStart w:id="168" w:name="_Toc19689197"/>
      <w:r w:rsidRPr="00100B58">
        <w:t>8.2.1 Directrices</w:t>
      </w:r>
      <w:bookmarkEnd w:id="166"/>
      <w:bookmarkEnd w:id="167"/>
      <w:bookmarkEnd w:id="168"/>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La función esencial de esta área es ambiental y social: mantener y recuperar los ecosistemas vegetales naturales.</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Otra función esencial de esta unidad radica en conservar e incrementar el cauce de quebradas y ríos para fines humanos y ecológicos, así como prevenir la erosión de los suelos y las avalanchas.</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La agricultura y la ganadería de subsistencia son permitidas, pero supeditadas al cumplimiento de la función ambiental del área y a su desarrollo mediante Sistemas Agroforestales. Estas actividades en escala empresarial deberán ser restringidas o enmarcadas en sistemas confinados y amigables con el ambiente.</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Durante los próximos 12 años esta área forestal no tiene como función la producción forestal de bienes maderables; es decir, por ese período quedan excluidos los permisos de aprovechamiento forestal comerciales y los aprovechamientos forestales domésticos.</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 xml:space="preserve">Solo se permite la extracción de bienes no maderables para autoconsumo de las familias campesinas asentadas en las veredas cubiertas por esta área, en los términos de Ministerio de Ley establecidos por el Código de Recursos Naturales, el Decreto </w:t>
      </w:r>
      <w:r w:rsidR="00F600D0">
        <w:rPr>
          <w:rFonts w:eastAsia="Calibri"/>
          <w:lang w:val="es-CO" w:eastAsia="en-US"/>
        </w:rPr>
        <w:t>1076</w:t>
      </w:r>
      <w:r w:rsidRPr="00501462">
        <w:rPr>
          <w:rFonts w:eastAsia="Calibri"/>
          <w:lang w:val="es-CO" w:eastAsia="en-US"/>
        </w:rPr>
        <w:t xml:space="preserve"> de </w:t>
      </w:r>
      <w:r w:rsidR="00F600D0">
        <w:rPr>
          <w:rFonts w:eastAsia="Calibri"/>
          <w:lang w:val="es-CO" w:eastAsia="en-US"/>
        </w:rPr>
        <w:t>2015</w:t>
      </w:r>
      <w:r w:rsidRPr="00501462">
        <w:rPr>
          <w:rFonts w:eastAsia="Calibri"/>
          <w:lang w:val="es-CO" w:eastAsia="en-US"/>
        </w:rPr>
        <w:t xml:space="preserve"> o quien los modifique.</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La recuperación y protección de las especies de fauna silvestre es un objetivo primordial de esta área de protección forestal.</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Las actividades de restauración y reforestación protectora tendrán privilegio y prioridad sobre otras actividades productivas agropecuarias y estarán orientadas a crear conectividad entre los ecosistemas andinos regionales.</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La investigación científica, el paisajismo, el turismo científico y el ecoturismo de bajo impacto serán actividades viables en esta área.</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lastRenderedPageBreak/>
        <w:t>Fomentar actividades de manejo e investigación concertadas con los propietarios de los bosques.</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 xml:space="preserve">Esta área forestal debe ser articulada a los procesos de manejo de </w:t>
      </w:r>
      <w:r w:rsidR="00721CAB" w:rsidRPr="00501462">
        <w:rPr>
          <w:rFonts w:eastAsia="Calibri"/>
          <w:lang w:val="es-CO" w:eastAsia="en-US"/>
        </w:rPr>
        <w:t xml:space="preserve">la Reserva Forestal </w:t>
      </w:r>
      <w:r w:rsidR="00F600D0">
        <w:rPr>
          <w:rFonts w:eastAsia="Calibri"/>
          <w:lang w:val="es-CO" w:eastAsia="en-US"/>
        </w:rPr>
        <w:t>del Magdalena</w:t>
      </w:r>
      <w:r w:rsidR="00721CAB" w:rsidRPr="00501462">
        <w:rPr>
          <w:rFonts w:eastAsia="Calibri"/>
          <w:lang w:val="es-CO" w:eastAsia="en-US"/>
        </w:rPr>
        <w:t xml:space="preserve">, </w:t>
      </w:r>
      <w:r w:rsidRPr="00501462">
        <w:rPr>
          <w:rFonts w:eastAsia="Calibri"/>
          <w:lang w:val="es-CO" w:eastAsia="en-US"/>
        </w:rPr>
        <w:t xml:space="preserve">los Distritos Regionales de Manejo Integrado de Recursos Naturales y demás áreas protegidas declaradas en la </w:t>
      </w:r>
      <w:r w:rsidR="00F600D0">
        <w:rPr>
          <w:rFonts w:eastAsia="Calibri"/>
          <w:lang w:val="es-CO" w:eastAsia="en-US"/>
        </w:rPr>
        <w:t>jurisdicción</w:t>
      </w:r>
      <w:r w:rsidRPr="00501462">
        <w:rPr>
          <w:rFonts w:eastAsia="Calibri"/>
          <w:lang w:val="es-CO" w:eastAsia="en-US"/>
        </w:rPr>
        <w:t xml:space="preserve"> </w:t>
      </w:r>
      <w:r w:rsidR="00C428CD">
        <w:rPr>
          <w:rFonts w:eastAsia="Calibri"/>
          <w:lang w:val="es-CO" w:eastAsia="en-US"/>
        </w:rPr>
        <w:t>CDMB</w:t>
      </w:r>
      <w:r w:rsidR="00501462">
        <w:rPr>
          <w:rFonts w:eastAsia="Calibri"/>
          <w:lang w:val="es-CO" w:eastAsia="en-US"/>
        </w:rPr>
        <w:t>.</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Los bosques naturales serán conservados en todos los predios, en su estado de cobertura o extensión actual, y se propenderá por aumentar las coberturas forestales en las franjas de protección hídrica</w:t>
      </w:r>
      <w:r w:rsidRPr="00501462">
        <w:rPr>
          <w:rFonts w:eastAsia="Calibri"/>
          <w:lang w:eastAsia="en-US"/>
        </w:rPr>
        <w:t xml:space="preserve"> paralelas a las líneas de mareas máximas, a cada lado de los </w:t>
      </w:r>
      <w:r w:rsidRPr="00501462">
        <w:rPr>
          <w:rFonts w:eastAsia="Calibri"/>
          <w:lang w:val="es-CO" w:eastAsia="en-US"/>
        </w:rPr>
        <w:t xml:space="preserve">cauces de los ríos, quebradas y arroyos, sean permanentes o no, y alrededor de los cuerpos de agua lenticos, de conformidad al acotamiento de la faja paralela y al área de protección o conservación aferente a los cuerpos de agua a que se refiere el literal d) del artículo 83 del decreto Ley 2811 de 1974, así como de acuerdo a los criterios establecidos por </w:t>
      </w:r>
      <w:r w:rsidR="00C428CD">
        <w:rPr>
          <w:rFonts w:eastAsia="Calibri"/>
          <w:lang w:val="es-CO" w:eastAsia="en-US"/>
        </w:rPr>
        <w:t>CDMB</w:t>
      </w:r>
      <w:r w:rsidR="00501462">
        <w:rPr>
          <w:rFonts w:eastAsia="Calibri"/>
          <w:lang w:val="es-CO" w:eastAsia="en-US"/>
        </w:rPr>
        <w:t>.</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 xml:space="preserve">Se debe privilegiar actividades de conservación </w:t>
      </w:r>
      <w:r w:rsidRPr="00501462">
        <w:rPr>
          <w:rFonts w:eastAsia="Calibri"/>
          <w:i/>
          <w:lang w:val="es-CO" w:eastAsia="en-US"/>
        </w:rPr>
        <w:t>ex situ</w:t>
      </w:r>
      <w:r w:rsidRPr="00501462">
        <w:rPr>
          <w:rFonts w:eastAsia="Calibri"/>
          <w:lang w:val="es-CO" w:eastAsia="en-US"/>
        </w:rPr>
        <w:t xml:space="preserve"> e </w:t>
      </w:r>
      <w:r w:rsidRPr="00501462">
        <w:rPr>
          <w:rFonts w:eastAsia="Calibri"/>
          <w:i/>
          <w:lang w:val="es-CO" w:eastAsia="en-US"/>
        </w:rPr>
        <w:t xml:space="preserve">in situ </w:t>
      </w:r>
      <w:r w:rsidRPr="00501462">
        <w:rPr>
          <w:rFonts w:eastAsia="Calibri"/>
          <w:lang w:val="es-CO" w:eastAsia="en-US"/>
        </w:rPr>
        <w:t>del material genético vegetal de los bosques naturales del área forestal protectora.</w:t>
      </w:r>
    </w:p>
    <w:p w:rsidR="00100B58" w:rsidRPr="00501462" w:rsidRDefault="00100B58" w:rsidP="00D23AE2">
      <w:pPr>
        <w:pStyle w:val="Prrafodelista"/>
        <w:numPr>
          <w:ilvl w:val="0"/>
          <w:numId w:val="28"/>
        </w:numPr>
        <w:rPr>
          <w:rFonts w:eastAsia="Calibri"/>
          <w:lang w:val="es-CO" w:eastAsia="en-US"/>
        </w:rPr>
      </w:pPr>
      <w:r w:rsidRPr="00501462">
        <w:rPr>
          <w:rFonts w:eastAsia="Calibri"/>
          <w:lang w:val="es-CO" w:eastAsia="en-US"/>
        </w:rPr>
        <w:t>Se debe fomentar el establecimiento de plantaciones con fines dendroenergéticos, que a mediano plazo abastezcan las demandas</w:t>
      </w:r>
      <w:r w:rsidR="00501462">
        <w:rPr>
          <w:rFonts w:eastAsia="Calibri"/>
          <w:lang w:val="es-CO" w:eastAsia="en-US"/>
        </w:rPr>
        <w:t xml:space="preserve"> de leña de la población rural.</w:t>
      </w:r>
    </w:p>
    <w:p w:rsidR="00100B58" w:rsidRPr="00100B58" w:rsidRDefault="00100B58" w:rsidP="006748E1">
      <w:pPr>
        <w:pStyle w:val="Ttulo3"/>
      </w:pPr>
      <w:bookmarkStart w:id="169" w:name="_Toc311398001"/>
      <w:bookmarkStart w:id="170" w:name="_Toc311398516"/>
      <w:bookmarkStart w:id="171" w:name="_Toc19689198"/>
      <w:r w:rsidRPr="00100B58">
        <w:t>8.2.2 Actividades Permitidas</w:t>
      </w:r>
      <w:bookmarkEnd w:id="169"/>
      <w:bookmarkEnd w:id="170"/>
      <w:bookmarkEnd w:id="171"/>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Recolección de germoplasma (semillas, yemas, esquejes, estacas, etc.) de especies arbóreas y arbustivas para reforestación</w:t>
      </w:r>
      <w:r w:rsidR="006D5A71">
        <w:rPr>
          <w:rFonts w:eastAsia="Calibri"/>
          <w:lang w:val="es-CO" w:eastAsia="en-US"/>
        </w:rPr>
        <w:t>, restauración e investigación.</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Reforestación de protección solo con especies nativas en terrenos, en especial en áreas con pendientes iguales o mayores al 50%.</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Reforestación de tipo protectora–productora o pro</w:t>
      </w:r>
      <w:r w:rsidR="00A96F1D" w:rsidRPr="00203954">
        <w:rPr>
          <w:rFonts w:eastAsia="Calibri"/>
          <w:lang w:val="es-CO" w:eastAsia="en-US"/>
        </w:rPr>
        <w:t>te</w:t>
      </w:r>
      <w:r w:rsidRPr="00203954">
        <w:rPr>
          <w:rFonts w:eastAsia="Calibri"/>
          <w:lang w:val="es-CO" w:eastAsia="en-US"/>
        </w:rPr>
        <w:t xml:space="preserve">ctora, </w:t>
      </w:r>
      <w:r w:rsidR="00A96F1D" w:rsidRPr="00203954">
        <w:rPr>
          <w:rFonts w:eastAsia="Calibri"/>
          <w:lang w:val="es-CO" w:eastAsia="en-US"/>
        </w:rPr>
        <w:t xml:space="preserve">preferiblemente </w:t>
      </w:r>
      <w:r w:rsidRPr="00203954">
        <w:rPr>
          <w:rFonts w:eastAsia="Calibri"/>
          <w:lang w:val="es-CO" w:eastAsia="en-US"/>
        </w:rPr>
        <w:t xml:space="preserve">con especies nativas en terrenos en áreas con pendientes menores al 50%, implementadas con técnicas silviculturales y de aprovechamiento forestal sostenible </w:t>
      </w:r>
      <w:r w:rsidR="00A96F1D" w:rsidRPr="00203954">
        <w:rPr>
          <w:rFonts w:eastAsia="Calibri"/>
          <w:lang w:val="es-CO" w:eastAsia="en-US"/>
        </w:rPr>
        <w:t xml:space="preserve">de productos forestales no maderables, </w:t>
      </w:r>
      <w:r w:rsidRPr="00203954">
        <w:rPr>
          <w:rFonts w:eastAsia="Calibri"/>
          <w:lang w:val="es-CO" w:eastAsia="en-US"/>
        </w:rPr>
        <w:t>que privilegien el efecto protector del suelo.</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 xml:space="preserve">Reforestación </w:t>
      </w:r>
      <w:r w:rsidR="00F600D0">
        <w:rPr>
          <w:rFonts w:eastAsia="Calibri"/>
          <w:lang w:val="es-CO" w:eastAsia="en-US"/>
        </w:rPr>
        <w:t>protectora o protectora productora</w:t>
      </w:r>
      <w:r w:rsidRPr="00203954">
        <w:rPr>
          <w:rFonts w:eastAsia="Calibri"/>
          <w:lang w:val="es-CO" w:eastAsia="en-US"/>
        </w:rPr>
        <w:t xml:space="preserve">, preferencialmente con especies nativas, que no impliquen la destrucción del bosque </w:t>
      </w:r>
      <w:r w:rsidR="00CD08EF" w:rsidRPr="00203954">
        <w:rPr>
          <w:rFonts w:eastAsia="Calibri"/>
          <w:lang w:val="es-CO" w:eastAsia="en-US"/>
        </w:rPr>
        <w:t>natural para su establecimiento y que se aprovechen con métodos diferentes a la tala rasa.</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Restauración y manejo silvicultural sostenible del bosque natural para su recuperación ecológica y productiva de productos no maderables.</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 xml:space="preserve">Aprovechamiento de subsistencia para la obtención de madera aserrada o rolliza, hojas de palma y troncos de especies no vedadas, no amenazadas o incluidas en categorías de prohibición de comercio CITES </w:t>
      </w:r>
      <w:r w:rsidRPr="00203954">
        <w:rPr>
          <w:rFonts w:eastAsia="Calibri"/>
          <w:lang w:eastAsia="en-US"/>
        </w:rPr>
        <w:t>(Convención sobre el Comercio Internacional de Especies Amenazadas de Fauna y Flora Silvestres)</w:t>
      </w:r>
      <w:r w:rsidRPr="00203954">
        <w:rPr>
          <w:rFonts w:eastAsia="Calibri"/>
          <w:lang w:val="es-CO" w:eastAsia="en-US"/>
        </w:rPr>
        <w:t>, para arreglo o construcción de vivienda de pequeños productores campesinos, en los términos del Decreto 1</w:t>
      </w:r>
      <w:r w:rsidR="00CD08EF" w:rsidRPr="00203954">
        <w:rPr>
          <w:rFonts w:eastAsia="Calibri"/>
          <w:lang w:val="es-CO" w:eastAsia="en-US"/>
        </w:rPr>
        <w:t>076</w:t>
      </w:r>
      <w:r w:rsidRPr="00203954">
        <w:rPr>
          <w:rFonts w:eastAsia="Calibri"/>
          <w:lang w:val="es-CO" w:eastAsia="en-US"/>
        </w:rPr>
        <w:t xml:space="preserve"> de </w:t>
      </w:r>
      <w:r w:rsidR="00CD08EF" w:rsidRPr="00203954">
        <w:rPr>
          <w:rFonts w:eastAsia="Calibri"/>
          <w:lang w:val="es-CO" w:eastAsia="en-US"/>
        </w:rPr>
        <w:t>2015</w:t>
      </w:r>
      <w:r w:rsidRPr="00203954">
        <w:rPr>
          <w:rFonts w:eastAsia="Calibri"/>
          <w:lang w:val="es-CO" w:eastAsia="en-US"/>
        </w:rPr>
        <w:t xml:space="preserve"> o</w:t>
      </w:r>
      <w:r w:rsidR="00DF1E97" w:rsidRPr="00203954">
        <w:rPr>
          <w:rFonts w:eastAsia="Calibri"/>
          <w:lang w:val="es-CO" w:eastAsia="en-US"/>
        </w:rPr>
        <w:t xml:space="preserve"> </w:t>
      </w:r>
      <w:r w:rsidR="00CD08EF" w:rsidRPr="00203954">
        <w:rPr>
          <w:rFonts w:eastAsia="Calibri"/>
          <w:lang w:val="es-CO" w:eastAsia="en-US"/>
        </w:rPr>
        <w:t xml:space="preserve">la </w:t>
      </w:r>
      <w:r w:rsidRPr="00203954">
        <w:rPr>
          <w:rFonts w:eastAsia="Calibri"/>
          <w:lang w:val="es-CO" w:eastAsia="en-US"/>
        </w:rPr>
        <w:t>norma que lo modifique.</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Recolección de leña obtenida de individuos muertos de forma natural, nunca mediante la ta</w:t>
      </w:r>
      <w:r w:rsidR="006D5A71">
        <w:rPr>
          <w:rFonts w:eastAsia="Calibri"/>
          <w:lang w:val="es-CO" w:eastAsia="en-US"/>
        </w:rPr>
        <w:t>la de árboles o arbustos vivos.</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Conservación del bosque natural mediante pago de incentivos a los propietarios.</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Piscicultura controlando la invasión de los cuerpos de agua por individuos de las especies cultivadas.</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Apicultura y Melicultura.</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Ecoturismo turismo científico y paisajismo dirigidos y adecuados a la capacidad de carga de los ecosistemas.</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Investigación biológica y silvicultural acerca de los recursos del área.</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lastRenderedPageBreak/>
        <w:t xml:space="preserve">Zoocría con fines de autoconsumo o comercial, bajo planes de manejo supervisados por </w:t>
      </w:r>
      <w:r w:rsidR="00C428CD">
        <w:rPr>
          <w:rFonts w:eastAsia="Calibri"/>
          <w:lang w:val="es-CO" w:eastAsia="en-US"/>
        </w:rPr>
        <w:t>CDMB</w:t>
      </w:r>
      <w:r w:rsidRPr="00203954">
        <w:rPr>
          <w:rFonts w:eastAsia="Calibri"/>
          <w:lang w:val="es-CO" w:eastAsia="en-US"/>
        </w:rPr>
        <w:t>.</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Desarrollo de Proyectos y Programas forestales basados en mecanismos de desarrollo limpio, para el establecimiento de plantaciones forestales y para el manejo sostenible de los bosques naturales (mecanismo REDD).</w:t>
      </w:r>
    </w:p>
    <w:p w:rsidR="00100B58" w:rsidRPr="00203954" w:rsidRDefault="00100B58" w:rsidP="00D23AE2">
      <w:pPr>
        <w:pStyle w:val="Prrafodelista"/>
        <w:numPr>
          <w:ilvl w:val="0"/>
          <w:numId w:val="29"/>
        </w:numPr>
        <w:rPr>
          <w:rFonts w:eastAsia="Calibri"/>
          <w:lang w:val="es-CO" w:eastAsia="en-US"/>
        </w:rPr>
      </w:pPr>
      <w:r w:rsidRPr="00203954">
        <w:rPr>
          <w:rFonts w:eastAsia="Calibri"/>
          <w:lang w:val="es-CO" w:eastAsia="en-US"/>
        </w:rPr>
        <w:t>Aprovechamiento de plantaciones forestales establecidas antes de la adopción legal del PGOF, pero con sistemas de aprovechamiento sostenibles y de bajo impacto que no dejen totalmente descubierto el suelo, tales como cortas en fajas de protección, arrastre y desembosque de productos con cables aéreos</w:t>
      </w:r>
      <w:r w:rsidR="006D5A71">
        <w:rPr>
          <w:rFonts w:eastAsia="Calibri"/>
          <w:lang w:val="es-CO" w:eastAsia="en-US"/>
        </w:rPr>
        <w:t>.</w:t>
      </w:r>
    </w:p>
    <w:p w:rsidR="00100B58" w:rsidRPr="00100B58" w:rsidRDefault="00100B58" w:rsidP="006748E1">
      <w:pPr>
        <w:pStyle w:val="Ttulo3"/>
      </w:pPr>
      <w:bookmarkStart w:id="172" w:name="_Toc311398002"/>
      <w:bookmarkStart w:id="173" w:name="_Toc311398517"/>
      <w:bookmarkStart w:id="174" w:name="_Toc19689199"/>
      <w:r w:rsidRPr="00100B58">
        <w:t>8.2.3 Actividades Prohibidas</w:t>
      </w:r>
      <w:bookmarkEnd w:id="172"/>
      <w:bookmarkEnd w:id="173"/>
      <w:bookmarkEnd w:id="174"/>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Aprovechamiento forestal comercial del bosque natural.</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Aprovechamiento de plant</w:t>
      </w:r>
      <w:r w:rsidR="006D5A71">
        <w:rPr>
          <w:rFonts w:eastAsia="Calibri"/>
          <w:lang w:val="es-CO" w:eastAsia="en-US"/>
        </w:rPr>
        <w:t>aciones forestales a tala rasa.</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Tala de la vegetación natural y quemas de cualquier índole, controladas o incontroladas, especialmente para ampliar las zonas agropecuarias.</w:t>
      </w:r>
    </w:p>
    <w:p w:rsidR="00CD08EF" w:rsidRPr="006D5A71" w:rsidRDefault="00CD08EF" w:rsidP="00D23AE2">
      <w:pPr>
        <w:pStyle w:val="Prrafodelista"/>
        <w:numPr>
          <w:ilvl w:val="0"/>
          <w:numId w:val="30"/>
        </w:numPr>
        <w:rPr>
          <w:rFonts w:eastAsia="Calibri"/>
          <w:lang w:val="es-CO" w:eastAsia="en-US"/>
        </w:rPr>
      </w:pPr>
      <w:r w:rsidRPr="006D5A71">
        <w:rPr>
          <w:rFonts w:eastAsia="Calibri"/>
          <w:lang w:val="es-CO" w:eastAsia="en-US"/>
        </w:rPr>
        <w:t>Cultivos agrícolas de cualquier tipo que impliquen la eliminación de coberturas boscosas naturales, incluyendo vegetación secundaria alta, vegetación secundaria baja y arbustales.</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Cultivos transitorios limpios en terrenos de Clase Agrológica V, VI, VII y VIII, establecidas por el IGAC.</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Ganadería</w:t>
      </w:r>
      <w:r w:rsidR="006D5A71">
        <w:rPr>
          <w:rFonts w:eastAsia="Calibri"/>
          <w:lang w:val="es-CO" w:eastAsia="en-US"/>
        </w:rPr>
        <w:t xml:space="preserve"> extensiva en potreros limpios.</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Cultivos agrícolas sin técnicas sostenibles y ganadería extensiva en áreas con pendientes mayores al 50%.</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Explotación de canteras, minerales u otras actividades que desestabilicen los recursos naturales; se prohíbe el otorgamiento de licencias de minería o actividades similares que impliquen descapote o eliminación total o parcial de coberturas forestales en áreas de bosque natural.</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Construcción de vías u otras obras civiles que signifiquen intervenir, eliminar o alterar los bosques naturales del área. No otorgamiento de licencias para proyectos que desconozcan esta directriz.</w:t>
      </w:r>
    </w:p>
    <w:p w:rsidR="00100B58" w:rsidRPr="006D5A71" w:rsidRDefault="00100B58" w:rsidP="00D23AE2">
      <w:pPr>
        <w:pStyle w:val="Prrafodelista"/>
        <w:numPr>
          <w:ilvl w:val="0"/>
          <w:numId w:val="30"/>
        </w:numPr>
        <w:rPr>
          <w:rFonts w:eastAsia="Calibri"/>
          <w:lang w:val="es-CO" w:eastAsia="en-US"/>
        </w:rPr>
      </w:pPr>
      <w:r w:rsidRPr="006D5A71">
        <w:rPr>
          <w:rFonts w:eastAsia="Calibri"/>
          <w:lang w:val="es-CO" w:eastAsia="en-US"/>
        </w:rPr>
        <w:t>Cacería de fauna silvestre de cualquier índole (comercial o para usos de subsistencia).</w:t>
      </w:r>
    </w:p>
    <w:p w:rsidR="001E1C3D" w:rsidRPr="006D5A71" w:rsidRDefault="001E1C3D" w:rsidP="00D23AE2">
      <w:pPr>
        <w:pStyle w:val="Prrafodelista"/>
        <w:numPr>
          <w:ilvl w:val="0"/>
          <w:numId w:val="30"/>
        </w:numPr>
        <w:rPr>
          <w:rFonts w:eastAsia="Calibri"/>
          <w:lang w:val="es-CO" w:eastAsia="en-US"/>
        </w:rPr>
      </w:pPr>
      <w:r w:rsidRPr="006D5A71">
        <w:rPr>
          <w:rFonts w:eastAsia="Calibri"/>
          <w:lang w:val="es-CO" w:eastAsia="en-US"/>
        </w:rPr>
        <w:t>La pesca con venenos o con artes de pesca prohibidos, tipo transmallo, cabos de pesca y similares.</w:t>
      </w:r>
    </w:p>
    <w:p w:rsidR="00100B58" w:rsidRPr="00100B58" w:rsidRDefault="00100B58" w:rsidP="006748E1">
      <w:pPr>
        <w:pStyle w:val="Ttulo3"/>
      </w:pPr>
      <w:bookmarkStart w:id="175" w:name="_Toc311398003"/>
      <w:bookmarkStart w:id="176" w:name="_Toc311398518"/>
      <w:bookmarkStart w:id="177" w:name="_Toc19689200"/>
      <w:r w:rsidRPr="00100B58">
        <w:t>8.2.4 Actividades Restringidas</w:t>
      </w:r>
      <w:bookmarkEnd w:id="175"/>
      <w:bookmarkEnd w:id="176"/>
      <w:bookmarkEnd w:id="177"/>
    </w:p>
    <w:p w:rsidR="00100B58" w:rsidRPr="006D5A71" w:rsidRDefault="00100B58" w:rsidP="00D23AE2">
      <w:pPr>
        <w:pStyle w:val="Prrafodelista"/>
        <w:numPr>
          <w:ilvl w:val="0"/>
          <w:numId w:val="31"/>
        </w:numPr>
        <w:rPr>
          <w:rFonts w:eastAsia="Calibri"/>
          <w:lang w:val="es-CO" w:eastAsia="en-US"/>
        </w:rPr>
      </w:pPr>
      <w:r w:rsidRPr="006D5A71">
        <w:rPr>
          <w:rFonts w:eastAsia="Calibri"/>
          <w:lang w:val="es-CO" w:eastAsia="en-US"/>
        </w:rPr>
        <w:t>Reforestación comercial en zonas con pendientes mayores al 50%.</w:t>
      </w:r>
    </w:p>
    <w:p w:rsidR="00100B58" w:rsidRPr="006D5A71" w:rsidRDefault="00100B58" w:rsidP="00D23AE2">
      <w:pPr>
        <w:pStyle w:val="Prrafodelista"/>
        <w:numPr>
          <w:ilvl w:val="0"/>
          <w:numId w:val="31"/>
        </w:numPr>
        <w:rPr>
          <w:rFonts w:eastAsia="Calibri"/>
          <w:lang w:val="es-CO" w:eastAsia="en-US"/>
        </w:rPr>
      </w:pPr>
      <w:r w:rsidRPr="006D5A71">
        <w:rPr>
          <w:rFonts w:eastAsia="Calibri"/>
          <w:lang w:val="es-CO" w:eastAsia="en-US"/>
        </w:rPr>
        <w:t>Reforestación comercial en áreas ubicadas por encima de la cota de 2.900 msnm, se dará prioridad a actividades de restauración ecológica y asistencia a la regeneración natural.</w:t>
      </w:r>
    </w:p>
    <w:p w:rsidR="00100B58" w:rsidRPr="006D5A71" w:rsidRDefault="00100B58" w:rsidP="00D23AE2">
      <w:pPr>
        <w:pStyle w:val="Prrafodelista"/>
        <w:numPr>
          <w:ilvl w:val="0"/>
          <w:numId w:val="31"/>
        </w:numPr>
        <w:rPr>
          <w:rFonts w:eastAsia="Calibri"/>
          <w:lang w:val="es-CO" w:eastAsia="en-US"/>
        </w:rPr>
      </w:pPr>
      <w:r w:rsidRPr="006D5A71">
        <w:rPr>
          <w:rFonts w:eastAsia="Calibri"/>
          <w:lang w:val="es-CO" w:eastAsia="en-US"/>
        </w:rPr>
        <w:t>Empleo de fumigaciones con pesticidas, herbicidas y demás productos de síntesis química para el manejo de cultivos agroforestales.</w:t>
      </w:r>
    </w:p>
    <w:p w:rsidR="00100B58" w:rsidRPr="006D5A71" w:rsidRDefault="00100B58" w:rsidP="00D23AE2">
      <w:pPr>
        <w:pStyle w:val="Prrafodelista"/>
        <w:numPr>
          <w:ilvl w:val="0"/>
          <w:numId w:val="31"/>
        </w:numPr>
        <w:rPr>
          <w:rFonts w:eastAsia="Calibri"/>
          <w:lang w:val="es-CO" w:eastAsia="en-US"/>
        </w:rPr>
      </w:pPr>
      <w:r w:rsidRPr="006D5A71">
        <w:rPr>
          <w:rFonts w:eastAsia="Calibri"/>
          <w:lang w:val="es-CO" w:eastAsia="en-US"/>
        </w:rPr>
        <w:t>Construcción de aljibes, canales de desvío de quebradas o caños para servicio de fincas, que cambien el régimen hídrico e hidrológico del ecosistema.</w:t>
      </w:r>
    </w:p>
    <w:p w:rsidR="00DA001D" w:rsidRPr="00DA001D" w:rsidRDefault="00DA001D" w:rsidP="00726081">
      <w:pPr>
        <w:pStyle w:val="TITULO1"/>
        <w:rPr>
          <w:rFonts w:eastAsia="Calibri"/>
        </w:rPr>
      </w:pPr>
      <w:bookmarkStart w:id="178" w:name="_Toc19689201"/>
      <w:r>
        <w:rPr>
          <w:rFonts w:eastAsia="Calibri"/>
        </w:rPr>
        <w:t xml:space="preserve">9. </w:t>
      </w:r>
      <w:r w:rsidRPr="00DA001D">
        <w:rPr>
          <w:rFonts w:eastAsia="Calibri"/>
        </w:rPr>
        <w:t xml:space="preserve">DIRECTRICES DE MANEJO DE LOS BOSQUES NATURALES </w:t>
      </w:r>
      <w:bookmarkEnd w:id="178"/>
    </w:p>
    <w:p w:rsidR="00DA001D" w:rsidRPr="00DA001D" w:rsidRDefault="00DA001D" w:rsidP="00726081">
      <w:pPr>
        <w:rPr>
          <w:rFonts w:eastAsia="Calibri"/>
          <w:lang w:val="es-CO" w:eastAsia="en-US"/>
        </w:rPr>
      </w:pPr>
      <w:r w:rsidRPr="00DA001D">
        <w:rPr>
          <w:rFonts w:eastAsia="Calibri"/>
          <w:lang w:val="es-CO" w:eastAsia="en-US"/>
        </w:rPr>
        <w:t>Para los bosques naturales localizados al interior del Área Forestal Productora, quedan definidas las siguientes directrices de manejo forestal, las cuales adquirirán carácter vinculante una vez sea adoptado el presente Plan de Ordenación Forestal:</w:t>
      </w:r>
    </w:p>
    <w:p w:rsidR="00DA001D" w:rsidRPr="00DA001D" w:rsidRDefault="00DA001D" w:rsidP="00726081">
      <w:pPr>
        <w:pStyle w:val="Ttulo2"/>
        <w:rPr>
          <w:lang w:eastAsia="en-US"/>
        </w:rPr>
      </w:pPr>
      <w:bookmarkStart w:id="179" w:name="_Toc19689202"/>
      <w:r>
        <w:rPr>
          <w:lang w:eastAsia="en-US"/>
        </w:rPr>
        <w:lastRenderedPageBreak/>
        <w:t>9.</w:t>
      </w:r>
      <w:r w:rsidRPr="00DA001D">
        <w:rPr>
          <w:lang w:eastAsia="en-US"/>
        </w:rPr>
        <w:t>1 MÉTODO DE MANEJO</w:t>
      </w:r>
      <w:bookmarkEnd w:id="179"/>
    </w:p>
    <w:p w:rsidR="00DA001D" w:rsidRPr="00DA001D" w:rsidRDefault="00DA001D" w:rsidP="00726081">
      <w:pPr>
        <w:rPr>
          <w:rFonts w:eastAsia="Calibri"/>
          <w:lang w:eastAsia="en-US"/>
        </w:rPr>
      </w:pPr>
      <w:r w:rsidRPr="00DA001D">
        <w:rPr>
          <w:rFonts w:eastAsia="Calibri"/>
          <w:lang w:eastAsia="en-US"/>
        </w:rPr>
        <w:t xml:space="preserve">Para el uso sostenible de los bosques objeto de este </w:t>
      </w:r>
      <w:r w:rsidR="00C428CD">
        <w:rPr>
          <w:rFonts w:eastAsia="Calibri"/>
          <w:lang w:eastAsia="en-US"/>
        </w:rPr>
        <w:t>PGOF</w:t>
      </w:r>
      <w:r w:rsidRPr="00DA001D">
        <w:rPr>
          <w:rFonts w:eastAsia="Calibri"/>
          <w:lang w:eastAsia="en-US"/>
        </w:rPr>
        <w:t>, bien sea con fines de obtención de productos forestales maderables o de productos forestales no maderables</w:t>
      </w:r>
      <w:r w:rsidR="00F600D0">
        <w:rPr>
          <w:rFonts w:eastAsia="Calibri"/>
          <w:lang w:eastAsia="en-US"/>
        </w:rPr>
        <w:t xml:space="preserve"> con fines de subsistencia</w:t>
      </w:r>
      <w:r w:rsidRPr="00DA001D">
        <w:rPr>
          <w:rFonts w:eastAsia="Calibri"/>
          <w:lang w:eastAsia="en-US"/>
        </w:rPr>
        <w:t>, se aplicará el Método de Cortas de Selección. De acuerdo con los estudios y experiencias de manejo de bosques en el trópico húmedo, este es el método aceptable para su manejo; es importante aclarar que este método de cortas de selección es muy diferente a la práctica de Cortas Selectivas o Entresacas. El primero consiste en extraer del bosque únicamente una porción de árboles</w:t>
      </w:r>
      <w:r w:rsidR="00DF1E97">
        <w:rPr>
          <w:rFonts w:eastAsia="Calibri"/>
          <w:lang w:eastAsia="en-US"/>
        </w:rPr>
        <w:t xml:space="preserve"> </w:t>
      </w:r>
      <w:r w:rsidRPr="00DA001D">
        <w:rPr>
          <w:rFonts w:eastAsia="Calibri"/>
          <w:lang w:eastAsia="en-US"/>
        </w:rPr>
        <w:t>de cada categoría diamétrica a partir del diámetro mínimo de corta, con lo cual se mantiene en equilibrio la población de fustales y se causa bajo impacto a la salud y vitalidad del ecosistema forestal; en cambio la práctica de cortas selectivas o entresacas no es un método técnico, es una práctica de explotación del bosque (que no de aprovechamiento), con la cual se desequilibra la composición y estructura del bosque originando su degradación</w:t>
      </w:r>
      <w:r w:rsidR="00FC36E1">
        <w:rPr>
          <w:rFonts w:eastAsia="Calibri"/>
          <w:lang w:eastAsia="en-US"/>
        </w:rPr>
        <w:t xml:space="preserve">. </w:t>
      </w:r>
    </w:p>
    <w:p w:rsidR="00DA001D" w:rsidRPr="00DA001D" w:rsidRDefault="00DA001D" w:rsidP="00FC36E1">
      <w:pPr>
        <w:pStyle w:val="Ttulo2"/>
        <w:rPr>
          <w:lang w:eastAsia="en-US"/>
        </w:rPr>
      </w:pPr>
      <w:bookmarkStart w:id="180" w:name="_Toc19689203"/>
      <w:r>
        <w:rPr>
          <w:lang w:eastAsia="en-US"/>
        </w:rPr>
        <w:t>9.</w:t>
      </w:r>
      <w:r w:rsidRPr="00DA001D">
        <w:rPr>
          <w:lang w:eastAsia="en-US"/>
        </w:rPr>
        <w:t>2 SISTEMA DE MANEJO</w:t>
      </w:r>
      <w:bookmarkEnd w:id="180"/>
    </w:p>
    <w:p w:rsidR="00DA001D" w:rsidRPr="00DA001D" w:rsidRDefault="00DA001D" w:rsidP="00DA5274">
      <w:pPr>
        <w:rPr>
          <w:rFonts w:eastAsia="Calibri"/>
          <w:lang w:eastAsia="en-US"/>
        </w:rPr>
      </w:pPr>
      <w:r w:rsidRPr="00DA001D">
        <w:rPr>
          <w:rFonts w:eastAsia="Calibri"/>
          <w:lang w:eastAsia="en-US"/>
        </w:rPr>
        <w:t xml:space="preserve">De acuerdo con los estudios y experiencias de manejo de bosques en los últimos años para Colombia y el Trópico, el sistema </w:t>
      </w:r>
      <w:proofErr w:type="spellStart"/>
      <w:r w:rsidRPr="00DA001D">
        <w:rPr>
          <w:rFonts w:eastAsia="Calibri"/>
          <w:lang w:eastAsia="en-US"/>
        </w:rPr>
        <w:t>silvicultural</w:t>
      </w:r>
      <w:proofErr w:type="spellEnd"/>
      <w:r w:rsidRPr="00DA001D">
        <w:rPr>
          <w:rFonts w:eastAsia="Calibri"/>
          <w:lang w:eastAsia="en-US"/>
        </w:rPr>
        <w:t xml:space="preserve"> </w:t>
      </w:r>
      <w:proofErr w:type="spellStart"/>
      <w:r w:rsidRPr="00DA001D">
        <w:rPr>
          <w:rFonts w:eastAsia="Calibri"/>
          <w:lang w:eastAsia="en-US"/>
        </w:rPr>
        <w:t>policíclico</w:t>
      </w:r>
      <w:proofErr w:type="spellEnd"/>
      <w:r w:rsidRPr="00DA001D">
        <w:rPr>
          <w:rFonts w:eastAsia="Calibri"/>
          <w:lang w:eastAsia="en-US"/>
        </w:rPr>
        <w:t xml:space="preserve"> es el más recomendable para aplicar en los bosques del presente </w:t>
      </w:r>
      <w:r w:rsidR="00C428CD">
        <w:rPr>
          <w:rFonts w:eastAsia="Calibri"/>
          <w:lang w:eastAsia="en-US"/>
        </w:rPr>
        <w:t>PGOF</w:t>
      </w:r>
      <w:r w:rsidRPr="00DA001D">
        <w:rPr>
          <w:rFonts w:eastAsia="Calibri"/>
          <w:lang w:eastAsia="en-US"/>
        </w:rPr>
        <w:t xml:space="preserve">. Los sistemas </w:t>
      </w:r>
      <w:proofErr w:type="spellStart"/>
      <w:r w:rsidRPr="00DA001D">
        <w:rPr>
          <w:rFonts w:eastAsia="Calibri"/>
          <w:lang w:eastAsia="en-US"/>
        </w:rPr>
        <w:t>policíclicos</w:t>
      </w:r>
      <w:proofErr w:type="spellEnd"/>
      <w:r w:rsidRPr="00DA001D">
        <w:rPr>
          <w:rFonts w:eastAsia="Calibri"/>
          <w:lang w:eastAsia="en-US"/>
        </w:rPr>
        <w:t xml:space="preserve"> son aquellos en los cuales el volumen comercial existente en el bosque se aprovecha o extrae progresivamente en varias cortas secuenciales y, preferiblemente en cantidades proporcionales; con este sistema se garantiza un equilibrio biológico en el bosque y, por lo tanto, su sostenibilidad en el tiempo. En Colombia, en general, se acostumbra a aplicar un sistema </w:t>
      </w:r>
      <w:proofErr w:type="spellStart"/>
      <w:r w:rsidRPr="00DA001D">
        <w:rPr>
          <w:rFonts w:eastAsia="Calibri"/>
          <w:lang w:eastAsia="en-US"/>
        </w:rPr>
        <w:t>monicíclico</w:t>
      </w:r>
      <w:proofErr w:type="spellEnd"/>
      <w:r w:rsidR="00DF1E97">
        <w:rPr>
          <w:rFonts w:eastAsia="Calibri"/>
          <w:lang w:eastAsia="en-US"/>
        </w:rPr>
        <w:t xml:space="preserve"> </w:t>
      </w:r>
      <w:r w:rsidRPr="00DA001D">
        <w:rPr>
          <w:rFonts w:eastAsia="Calibri"/>
          <w:lang w:eastAsia="en-US"/>
        </w:rPr>
        <w:t xml:space="preserve">en el que todo el volumen </w:t>
      </w:r>
      <w:proofErr w:type="spellStart"/>
      <w:r w:rsidRPr="00DA001D">
        <w:rPr>
          <w:rFonts w:eastAsia="Calibri"/>
          <w:lang w:eastAsia="en-US"/>
        </w:rPr>
        <w:t>cosechable</w:t>
      </w:r>
      <w:proofErr w:type="spellEnd"/>
      <w:r w:rsidRPr="00DA001D">
        <w:rPr>
          <w:rFonts w:eastAsia="Calibri"/>
          <w:lang w:eastAsia="en-US"/>
        </w:rPr>
        <w:t xml:space="preserve"> se extrae en una sola corta; pero resulta inconveniente pues</w:t>
      </w:r>
      <w:r w:rsidR="00DF1E97">
        <w:rPr>
          <w:rFonts w:eastAsia="Calibri"/>
          <w:lang w:eastAsia="en-US"/>
        </w:rPr>
        <w:t xml:space="preserve"> </w:t>
      </w:r>
      <w:r w:rsidRPr="00DA001D">
        <w:rPr>
          <w:rFonts w:eastAsia="Calibri"/>
          <w:lang w:eastAsia="en-US"/>
        </w:rPr>
        <w:t xml:space="preserve">de esta manera se ocasiona fuertes impactos al ecosistema afectando la viabilidad de su regeneración y el mantenimiento de su salud y vitalidad. </w:t>
      </w:r>
    </w:p>
    <w:p w:rsidR="00DA001D" w:rsidRPr="00743024" w:rsidRDefault="00DA001D" w:rsidP="00743024">
      <w:pPr>
        <w:pStyle w:val="Ttulo2"/>
        <w:rPr>
          <w:lang w:val="es-CO" w:eastAsia="en-US"/>
        </w:rPr>
      </w:pPr>
      <w:bookmarkStart w:id="181" w:name="_Toc19689206"/>
      <w:r w:rsidRPr="00743024">
        <w:rPr>
          <w:lang w:val="es-CO" w:eastAsia="en-US"/>
        </w:rPr>
        <w:t>9.</w:t>
      </w:r>
      <w:r w:rsidR="00F600D0">
        <w:rPr>
          <w:lang w:val="es-CO" w:eastAsia="en-US"/>
        </w:rPr>
        <w:t>3</w:t>
      </w:r>
      <w:r w:rsidRPr="00743024">
        <w:rPr>
          <w:lang w:val="es-CO" w:eastAsia="en-US"/>
        </w:rPr>
        <w:t xml:space="preserve"> MANEJO SILVICULTURAL</w:t>
      </w:r>
      <w:bookmarkEnd w:id="181"/>
    </w:p>
    <w:p w:rsidR="00DA001D" w:rsidRPr="00743024" w:rsidRDefault="00DA001D" w:rsidP="00743024">
      <w:pPr>
        <w:rPr>
          <w:rFonts w:eastAsia="Calibri"/>
          <w:lang w:eastAsia="en-US"/>
        </w:rPr>
      </w:pPr>
      <w:r w:rsidRPr="00DA001D">
        <w:rPr>
          <w:rFonts w:eastAsia="Calibri"/>
          <w:lang w:eastAsia="en-US"/>
        </w:rPr>
        <w:t>La reposición y restauración de los bosques naturales se basará en tratamientos y técnicas silviculturales implementados a partir de la regeneración natural “in situ”, tales como enriquecimiento en fajas o en grupos densos, liberación de copas o liberación de fustes, cortas de mejoramiento, entre otros tratamientos. Para el efecto no se empleará material vegetal de e</w:t>
      </w:r>
      <w:r>
        <w:rPr>
          <w:rFonts w:eastAsia="Calibri"/>
          <w:lang w:eastAsia="en-US"/>
        </w:rPr>
        <w:t>species introducidas o exóticas, solo de especies nativas</w:t>
      </w:r>
      <w:r w:rsidR="00743024">
        <w:rPr>
          <w:rFonts w:eastAsia="Calibri"/>
          <w:lang w:eastAsia="en-US"/>
        </w:rPr>
        <w:t>.</w:t>
      </w:r>
    </w:p>
    <w:sectPr w:rsidR="00DA001D" w:rsidRPr="00743024" w:rsidSect="002D468F">
      <w:pgSz w:w="12242" w:h="15842"/>
      <w:pgMar w:top="1418" w:right="1418" w:bottom="1418" w:left="1418" w:header="720" w:footer="794" w:gutter="28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6208" w:rsidRDefault="003E6208">
      <w:r>
        <w:separator/>
      </w:r>
    </w:p>
  </w:endnote>
  <w:endnote w:type="continuationSeparator" w:id="0">
    <w:p w:rsidR="003E6208" w:rsidRDefault="003E62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embedRegular r:id="rId1" w:fontKey="{D12A28B5-B684-6F48-A60F-9BA547949898}"/>
    <w:embedBold r:id="rId2" w:fontKey="{F8C15C5B-F1B6-8A41-90B6-880E80A0B2CD}"/>
    <w:embedItalic r:id="rId3" w:fontKey="{1079DF7C-C4FF-5648-8B91-34A725263BEC}"/>
  </w:font>
  <w:font w:name="Arial">
    <w:panose1 w:val="020B0604020202020204"/>
    <w:charset w:val="00"/>
    <w:family w:val="swiss"/>
    <w:pitch w:val="variable"/>
    <w:sig w:usb0="E0002AFF" w:usb1="C0007843" w:usb2="00000009" w:usb3="00000000" w:csb0="000001FF" w:csb1="00000000"/>
  </w:font>
  <w:font w:name="Arial Negrita">
    <w:altName w:val="Arial"/>
    <w:panose1 w:val="020B0604020202020204"/>
    <w:charset w:val="00"/>
    <w:family w:val="roman"/>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ACFF" w:usb2="00000009" w:usb3="00000000" w:csb0="000001FF" w:csb1="00000000"/>
    <w:embedRegular r:id="rId4" w:fontKey="{9AEEEA12-047B-9843-98EE-46ACFA48FE93}"/>
    <w:embedBold r:id="rId5" w:fontKey="{7C8F81C4-4147-6F4A-918C-555FEAD534AA}"/>
    <w:embedItalic r:id="rId6" w:fontKey="{5F534EEC-6536-5947-B8D8-51642D8FC623}"/>
    <w:embedBoldItalic r:id="rId7" w:fontKey="{7DFCF404-ACCB-9746-85D6-29AFBD905A72}"/>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Optima">
    <w:altName w:val="Bell MT"/>
    <w:panose1 w:val="02000503060000020004"/>
    <w:charset w:val="00"/>
    <w:family w:val="auto"/>
    <w:pitch w:val="variable"/>
    <w:sig w:usb0="80000067"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Agency FB">
    <w:altName w:val="Calibri"/>
    <w:panose1 w:val="020B0503020202020204"/>
    <w:charset w:val="00"/>
    <w:family w:val="swiss"/>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ourier">
    <w:panose1 w:val="00000000000000000000"/>
    <w:charset w:val="00"/>
    <w:family w:val="auto"/>
    <w:pitch w:val="variable"/>
    <w:sig w:usb0="00000003" w:usb1="00000000" w:usb2="00000000" w:usb3="00000000" w:csb0="00000003" w:csb1="00000000"/>
  </w:font>
  <w:font w:name="Gill Sans MT">
    <w:panose1 w:val="020B0502020104020203"/>
    <w:charset w:val="00"/>
    <w:family w:val="swiss"/>
    <w:pitch w:val="variable"/>
    <w:sig w:usb0="00000007" w:usb1="00000000" w:usb2="00000000" w:usb3="00000000" w:csb0="00000003" w:csb1="00000000"/>
  </w:font>
  <w:font w:name="DengXian">
    <w:altName w:val="等线"/>
    <w:panose1 w:val="02010600030101010101"/>
    <w:charset w:val="86"/>
    <w:family w:val="auto"/>
    <w:pitch w:val="variable"/>
    <w:sig w:usb0="A00002BF" w:usb1="38CF7CFA" w:usb2="00000016" w:usb3="00000000" w:csb0="0004000F" w:csb1="00000000"/>
  </w:font>
  <w:font w:name="Segoe UI Emoji">
    <w:panose1 w:val="020B0502040204020203"/>
    <w:charset w:val="00"/>
    <w:family w:val="swiss"/>
    <w:pitch w:val="variable"/>
    <w:sig w:usb0="00000003" w:usb1="02000000" w:usb2="00000000" w:usb3="00000000" w:csb0="00000001" w:csb1="00000000"/>
  </w:font>
  <w:font w:name="Monotype Sorts">
    <w:panose1 w:val="01010601010101010101"/>
    <w:charset w:val="02"/>
    <w:family w:val="auto"/>
    <w:pitch w:val="variable"/>
    <w:sig w:usb0="00000003" w:usb1="1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CG Omega">
    <w:panose1 w:val="020B0604020202020204"/>
    <w:charset w:val="00"/>
    <w:family w:val="swiss"/>
    <w:pitch w:val="variable"/>
    <w:sig w:usb0="00000007" w:usb1="00000000" w:usb2="00000000" w:usb3="00000000" w:csb0="00000093" w:csb1="00000000"/>
  </w:font>
  <w:font w:name="Helvetica 45 Light">
    <w:altName w:val="Helvetica 45 Light"/>
    <w:panose1 w:val="020B0403020202020204"/>
    <w:charset w:val="00"/>
    <w:family w:val="swiss"/>
    <w:pitch w:val="default"/>
    <w:sig w:usb0="00000003" w:usb1="00000000" w:usb2="00000000" w:usb3="00000000" w:csb0="00000001" w:csb1="00000000"/>
  </w:font>
  <w:font w:name="Minion Pro">
    <w:altName w:val="Minion Pro"/>
    <w:panose1 w:val="020B06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F5B" w:rsidRDefault="009A3F5B" w:rsidP="00ED6683">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9A3F5B" w:rsidRDefault="009A3F5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363216"/>
      <w:docPartObj>
        <w:docPartGallery w:val="Page Numbers (Bottom of Page)"/>
        <w:docPartUnique/>
      </w:docPartObj>
    </w:sdtPr>
    <w:sdtEndPr/>
    <w:sdtContent>
      <w:p w:rsidR="009A3F5B" w:rsidRDefault="009A3F5B">
        <w:pPr>
          <w:pStyle w:val="Piedepgina"/>
          <w:jc w:val="right"/>
        </w:pPr>
        <w:r>
          <w:fldChar w:fldCharType="begin"/>
        </w:r>
        <w:r>
          <w:instrText>PAGE   \* MERGEFORMAT</w:instrText>
        </w:r>
        <w:r>
          <w:fldChar w:fldCharType="separate"/>
        </w:r>
        <w:r w:rsidRPr="00FE08B3">
          <w:rPr>
            <w:noProof/>
            <w:lang w:val="es-ES"/>
          </w:rPr>
          <w:t>ii</w:t>
        </w:r>
        <w:r>
          <w:fldChar w:fldCharType="end"/>
        </w:r>
      </w:p>
    </w:sdtContent>
  </w:sdt>
  <w:p w:rsidR="009A3F5B" w:rsidRDefault="009A3F5B">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07120247"/>
      <w:docPartObj>
        <w:docPartGallery w:val="Page Numbers (Bottom of Page)"/>
        <w:docPartUnique/>
      </w:docPartObj>
    </w:sdtPr>
    <w:sdtEndPr/>
    <w:sdtContent>
      <w:p w:rsidR="009A3F5B" w:rsidRDefault="009A3F5B">
        <w:pPr>
          <w:pStyle w:val="Piedepgina"/>
          <w:jc w:val="right"/>
        </w:pPr>
        <w:r>
          <w:fldChar w:fldCharType="begin"/>
        </w:r>
        <w:r>
          <w:instrText>PAGE   \* MERGEFORMAT</w:instrText>
        </w:r>
        <w:r>
          <w:fldChar w:fldCharType="separate"/>
        </w:r>
        <w:r w:rsidRPr="00CA15C5">
          <w:rPr>
            <w:noProof/>
            <w:lang w:val="es-ES"/>
          </w:rPr>
          <w:t>27</w:t>
        </w:r>
        <w:r>
          <w:fldChar w:fldCharType="end"/>
        </w:r>
      </w:p>
    </w:sdtContent>
  </w:sdt>
  <w:p w:rsidR="009A3F5B" w:rsidRDefault="009A3F5B">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6208" w:rsidRDefault="003E6208">
      <w:r>
        <w:separator/>
      </w:r>
    </w:p>
  </w:footnote>
  <w:footnote w:type="continuationSeparator" w:id="0">
    <w:p w:rsidR="003E6208" w:rsidRDefault="003E62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F5B" w:rsidRDefault="009A3F5B" w:rsidP="008806F5">
    <w:pPr>
      <w:pStyle w:val="Encabezado"/>
    </w:pPr>
  </w:p>
  <w:p w:rsidR="009A3F5B" w:rsidRDefault="009A3F5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D6F2F"/>
    <w:multiLevelType w:val="hybridMultilevel"/>
    <w:tmpl w:val="4E301180"/>
    <w:styleLink w:val="Estilo1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B7F3664"/>
    <w:multiLevelType w:val="hybridMultilevel"/>
    <w:tmpl w:val="C8BED5C2"/>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EBA24F6"/>
    <w:multiLevelType w:val="hybridMultilevel"/>
    <w:tmpl w:val="67FC90B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26A2C16"/>
    <w:multiLevelType w:val="hybridMultilevel"/>
    <w:tmpl w:val="21C4E06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4287105"/>
    <w:multiLevelType w:val="hybridMultilevel"/>
    <w:tmpl w:val="47AE4340"/>
    <w:lvl w:ilvl="0" w:tplc="01AEAFD6">
      <w:start w:val="1"/>
      <w:numFmt w:val="decimal"/>
      <w:pStyle w:val="Foto"/>
      <w:lvlText w:val="Foto %1."/>
      <w:lvlJc w:val="left"/>
      <w:pPr>
        <w:ind w:left="720" w:hanging="360"/>
      </w:pPr>
      <w:rPr>
        <w:rFonts w:ascii="Arial" w:hAnsi="Arial" w:hint="default"/>
        <w:b/>
        <w:i w:val="0"/>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6666A01"/>
    <w:multiLevelType w:val="hybridMultilevel"/>
    <w:tmpl w:val="E27652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73328BA"/>
    <w:multiLevelType w:val="hybridMultilevel"/>
    <w:tmpl w:val="6CE286AC"/>
    <w:lvl w:ilvl="0" w:tplc="A728513A">
      <w:start w:val="1"/>
      <w:numFmt w:val="decimal"/>
      <w:pStyle w:val="Tabla2"/>
      <w:suff w:val="space"/>
      <w:lvlText w:val="Tabla 2-%1."/>
      <w:lvlJc w:val="left"/>
      <w:pPr>
        <w:ind w:left="720" w:hanging="360"/>
      </w:pPr>
      <w:rPr>
        <w:rFonts w:ascii="Arial Negrita" w:hAnsi="Arial Negrita" w:hint="default"/>
        <w:b/>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C1D2BBE"/>
    <w:multiLevelType w:val="hybridMultilevel"/>
    <w:tmpl w:val="A45AB36E"/>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CB92D1A"/>
    <w:multiLevelType w:val="multilevel"/>
    <w:tmpl w:val="0409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DC671BB"/>
    <w:multiLevelType w:val="hybridMultilevel"/>
    <w:tmpl w:val="CB90E986"/>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E375A7E"/>
    <w:multiLevelType w:val="hybridMultilevel"/>
    <w:tmpl w:val="95BA7CD6"/>
    <w:lvl w:ilvl="0" w:tplc="4E66299E">
      <w:start w:val="1"/>
      <w:numFmt w:val="decimal"/>
      <w:lvlText w:val="%1º.)"/>
      <w:lvlJc w:val="left"/>
      <w:pPr>
        <w:ind w:left="78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11" w15:restartNumberingAfterBreak="0">
    <w:nsid w:val="250B4165"/>
    <w:multiLevelType w:val="hybridMultilevel"/>
    <w:tmpl w:val="0C0CA00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CB30433"/>
    <w:multiLevelType w:val="singleLevel"/>
    <w:tmpl w:val="E2F8015A"/>
    <w:lvl w:ilvl="0">
      <w:start w:val="1"/>
      <w:numFmt w:val="decimal"/>
      <w:pStyle w:val="Listaconvietas"/>
      <w:lvlText w:val="%1."/>
      <w:lvlJc w:val="left"/>
      <w:pPr>
        <w:tabs>
          <w:tab w:val="num" w:pos="360"/>
        </w:tabs>
        <w:ind w:left="360" w:hanging="360"/>
      </w:pPr>
    </w:lvl>
  </w:abstractNum>
  <w:abstractNum w:abstractNumId="13" w15:restartNumberingAfterBreak="0">
    <w:nsid w:val="2E2D387E"/>
    <w:multiLevelType w:val="hybridMultilevel"/>
    <w:tmpl w:val="D4069D0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1170B8C"/>
    <w:multiLevelType w:val="hybridMultilevel"/>
    <w:tmpl w:val="5EF434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7336D9D"/>
    <w:multiLevelType w:val="hybridMultilevel"/>
    <w:tmpl w:val="E8963E6C"/>
    <w:lvl w:ilvl="0" w:tplc="36C8EA1A">
      <w:start w:val="1"/>
      <w:numFmt w:val="decimal"/>
      <w:pStyle w:val="Figura1"/>
      <w:lvlText w:val="Figura 3-%1."/>
      <w:lvlJc w:val="left"/>
      <w:pPr>
        <w:ind w:left="720" w:hanging="360"/>
      </w:pPr>
      <w:rPr>
        <w:rFonts w:hint="default"/>
        <w:b/>
        <w:i w:val="0"/>
        <w:sz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46F030B6"/>
    <w:multiLevelType w:val="hybridMultilevel"/>
    <w:tmpl w:val="4574E9E8"/>
    <w:lvl w:ilvl="0" w:tplc="17B834A4">
      <w:start w:val="1"/>
      <w:numFmt w:val="bullet"/>
      <w:lvlText w:val=""/>
      <w:lvlJc w:val="left"/>
      <w:pPr>
        <w:ind w:left="927"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C842177"/>
    <w:multiLevelType w:val="hybridMultilevel"/>
    <w:tmpl w:val="19005C9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DB13F4D"/>
    <w:multiLevelType w:val="hybridMultilevel"/>
    <w:tmpl w:val="95EC272C"/>
    <w:lvl w:ilvl="0" w:tplc="AEB255A8">
      <w:start w:val="1"/>
      <w:numFmt w:val="decimal"/>
      <w:pStyle w:val="Figura2"/>
      <w:suff w:val="space"/>
      <w:lvlText w:val="Figura 2-%1."/>
      <w:lvlJc w:val="left"/>
      <w:pPr>
        <w:ind w:left="2487" w:hanging="360"/>
      </w:pPr>
      <w:rPr>
        <w:rFonts w:ascii="Arial Negrita" w:hAnsi="Arial Negrita" w:hint="default"/>
        <w:b/>
        <w:i w:val="0"/>
        <w:sz w:val="18"/>
      </w:rPr>
    </w:lvl>
    <w:lvl w:ilvl="1" w:tplc="0C0A0019" w:tentative="1">
      <w:start w:val="1"/>
      <w:numFmt w:val="lowerLetter"/>
      <w:lvlText w:val="%2."/>
      <w:lvlJc w:val="left"/>
      <w:pPr>
        <w:ind w:left="1932" w:hanging="360"/>
      </w:pPr>
    </w:lvl>
    <w:lvl w:ilvl="2" w:tplc="0C0A001B" w:tentative="1">
      <w:start w:val="1"/>
      <w:numFmt w:val="lowerRoman"/>
      <w:lvlText w:val="%3."/>
      <w:lvlJc w:val="right"/>
      <w:pPr>
        <w:ind w:left="2652" w:hanging="180"/>
      </w:pPr>
    </w:lvl>
    <w:lvl w:ilvl="3" w:tplc="0C0A000F" w:tentative="1">
      <w:start w:val="1"/>
      <w:numFmt w:val="decimal"/>
      <w:lvlText w:val="%4."/>
      <w:lvlJc w:val="left"/>
      <w:pPr>
        <w:ind w:left="3372" w:hanging="360"/>
      </w:pPr>
    </w:lvl>
    <w:lvl w:ilvl="4" w:tplc="0C0A0019" w:tentative="1">
      <w:start w:val="1"/>
      <w:numFmt w:val="lowerLetter"/>
      <w:lvlText w:val="%5."/>
      <w:lvlJc w:val="left"/>
      <w:pPr>
        <w:ind w:left="4092" w:hanging="360"/>
      </w:pPr>
    </w:lvl>
    <w:lvl w:ilvl="5" w:tplc="0C0A001B" w:tentative="1">
      <w:start w:val="1"/>
      <w:numFmt w:val="lowerRoman"/>
      <w:lvlText w:val="%6."/>
      <w:lvlJc w:val="right"/>
      <w:pPr>
        <w:ind w:left="4812" w:hanging="180"/>
      </w:pPr>
    </w:lvl>
    <w:lvl w:ilvl="6" w:tplc="0C0A000F" w:tentative="1">
      <w:start w:val="1"/>
      <w:numFmt w:val="decimal"/>
      <w:lvlText w:val="%7."/>
      <w:lvlJc w:val="left"/>
      <w:pPr>
        <w:ind w:left="5532" w:hanging="360"/>
      </w:pPr>
    </w:lvl>
    <w:lvl w:ilvl="7" w:tplc="0C0A0019" w:tentative="1">
      <w:start w:val="1"/>
      <w:numFmt w:val="lowerLetter"/>
      <w:lvlText w:val="%8."/>
      <w:lvlJc w:val="left"/>
      <w:pPr>
        <w:ind w:left="6252" w:hanging="360"/>
      </w:pPr>
    </w:lvl>
    <w:lvl w:ilvl="8" w:tplc="0C0A001B" w:tentative="1">
      <w:start w:val="1"/>
      <w:numFmt w:val="lowerRoman"/>
      <w:lvlText w:val="%9."/>
      <w:lvlJc w:val="right"/>
      <w:pPr>
        <w:ind w:left="6972" w:hanging="180"/>
      </w:pPr>
    </w:lvl>
  </w:abstractNum>
  <w:abstractNum w:abstractNumId="19" w15:restartNumberingAfterBreak="0">
    <w:nsid w:val="4FD433E6"/>
    <w:multiLevelType w:val="hybridMultilevel"/>
    <w:tmpl w:val="6958BD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11A2434"/>
    <w:multiLevelType w:val="hybridMultilevel"/>
    <w:tmpl w:val="1880543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528D3394"/>
    <w:multiLevelType w:val="hybridMultilevel"/>
    <w:tmpl w:val="E5E8ACE6"/>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52F7169A"/>
    <w:multiLevelType w:val="hybridMultilevel"/>
    <w:tmpl w:val="821CCB5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8F74107"/>
    <w:multiLevelType w:val="hybridMultilevel"/>
    <w:tmpl w:val="F080F6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11F3D37"/>
    <w:multiLevelType w:val="hybridMultilevel"/>
    <w:tmpl w:val="70167ED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61B22BF2"/>
    <w:multiLevelType w:val="hybridMultilevel"/>
    <w:tmpl w:val="504E2028"/>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627F6108"/>
    <w:multiLevelType w:val="hybridMultilevel"/>
    <w:tmpl w:val="5AF6023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28D7A46"/>
    <w:multiLevelType w:val="hybridMultilevel"/>
    <w:tmpl w:val="2D58ED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2EA034A"/>
    <w:multiLevelType w:val="hybridMultilevel"/>
    <w:tmpl w:val="A0C08946"/>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6ED94C85"/>
    <w:multiLevelType w:val="hybridMultilevel"/>
    <w:tmpl w:val="EB7467AC"/>
    <w:styleLink w:val="Estilo11"/>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1A76D33"/>
    <w:multiLevelType w:val="hybridMultilevel"/>
    <w:tmpl w:val="630C48A8"/>
    <w:lvl w:ilvl="0" w:tplc="E4402346">
      <w:start w:val="1"/>
      <w:numFmt w:val="decimal"/>
      <w:pStyle w:val="Fotografia2"/>
      <w:lvlText w:val="Fotografía 2-%1."/>
      <w:lvlJc w:val="left"/>
      <w:pPr>
        <w:ind w:left="3621" w:hanging="360"/>
      </w:pPr>
      <w:rPr>
        <w:rFonts w:ascii="Times New Roman" w:hAnsi="Times New Roman" w:cs="Times New Roman"/>
        <w:b w:val="0"/>
        <w:bCs w:val="0"/>
        <w:i w:val="0"/>
        <w:iCs w:val="0"/>
        <w:caps w:val="0"/>
        <w:smallCaps w:val="0"/>
        <w:strike w:val="0"/>
        <w:dstrike w:val="0"/>
        <w:noProof w:val="0"/>
        <w:snapToGrid w:val="0"/>
        <w:vanish w:val="0"/>
        <w:color w:val="auto"/>
        <w:spacing w:val="0"/>
        <w:w w:val="0"/>
        <w:kern w:val="0"/>
        <w:position w:val="0"/>
        <w:szCs w:val="0"/>
        <w:u w:val="none"/>
        <w:vertAlign w:val="baseline"/>
        <w:em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8466AF2"/>
    <w:multiLevelType w:val="hybridMultilevel"/>
    <w:tmpl w:val="449C6D68"/>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7B8611FC"/>
    <w:multiLevelType w:val="hybridMultilevel"/>
    <w:tmpl w:val="37843A6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2"/>
  </w:num>
  <w:num w:numId="2">
    <w:abstractNumId w:val="8"/>
  </w:num>
  <w:num w:numId="3">
    <w:abstractNumId w:val="29"/>
  </w:num>
  <w:num w:numId="4">
    <w:abstractNumId w:val="0"/>
  </w:num>
  <w:num w:numId="5">
    <w:abstractNumId w:val="4"/>
  </w:num>
  <w:num w:numId="6">
    <w:abstractNumId w:val="15"/>
  </w:num>
  <w:num w:numId="7">
    <w:abstractNumId w:val="18"/>
  </w:num>
  <w:num w:numId="8">
    <w:abstractNumId w:val="30"/>
  </w:num>
  <w:num w:numId="9">
    <w:abstractNumId w:val="6"/>
  </w:num>
  <w:num w:numId="10">
    <w:abstractNumId w:val="5"/>
  </w:num>
  <w:num w:numId="11">
    <w:abstractNumId w:val="10"/>
  </w:num>
  <w:num w:numId="12">
    <w:abstractNumId w:val="23"/>
  </w:num>
  <w:num w:numId="13">
    <w:abstractNumId w:val="27"/>
  </w:num>
  <w:num w:numId="14">
    <w:abstractNumId w:val="3"/>
  </w:num>
  <w:num w:numId="15">
    <w:abstractNumId w:val="1"/>
  </w:num>
  <w:num w:numId="16">
    <w:abstractNumId w:val="26"/>
  </w:num>
  <w:num w:numId="17">
    <w:abstractNumId w:val="19"/>
  </w:num>
  <w:num w:numId="18">
    <w:abstractNumId w:val="24"/>
  </w:num>
  <w:num w:numId="19">
    <w:abstractNumId w:val="14"/>
  </w:num>
  <w:num w:numId="20">
    <w:abstractNumId w:val="25"/>
  </w:num>
  <w:num w:numId="21">
    <w:abstractNumId w:val="20"/>
  </w:num>
  <w:num w:numId="22">
    <w:abstractNumId w:val="22"/>
  </w:num>
  <w:num w:numId="23">
    <w:abstractNumId w:val="2"/>
  </w:num>
  <w:num w:numId="24">
    <w:abstractNumId w:val="17"/>
  </w:num>
  <w:num w:numId="25">
    <w:abstractNumId w:val="13"/>
  </w:num>
  <w:num w:numId="26">
    <w:abstractNumId w:val="32"/>
  </w:num>
  <w:num w:numId="27">
    <w:abstractNumId w:val="28"/>
  </w:num>
  <w:num w:numId="28">
    <w:abstractNumId w:val="21"/>
  </w:num>
  <w:num w:numId="29">
    <w:abstractNumId w:val="11"/>
  </w:num>
  <w:num w:numId="30">
    <w:abstractNumId w:val="7"/>
  </w:num>
  <w:num w:numId="31">
    <w:abstractNumId w:val="9"/>
  </w:num>
  <w:num w:numId="32">
    <w:abstractNumId w:val="31"/>
  </w:num>
  <w:num w:numId="33">
    <w:abstractNumId w:val="1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9"/>
  <w:embedTrueTypeFonts/>
  <w:saveSubsetFonts/>
  <w:hideSpellingErrors/>
  <w:hideGrammaticalErrors/>
  <w:activeWritingStyle w:appName="MSWord" w:lang="pt-BR" w:vendorID="64" w:dllVersion="6" w:nlCheck="1" w:checkStyle="0"/>
  <w:activeWritingStyle w:appName="MSWord" w:lang="en-GB" w:vendorID="64" w:dllVersion="6" w:nlCheck="1" w:checkStyle="0"/>
  <w:activeWritingStyle w:appName="MSWord" w:lang="es-ES" w:vendorID="64" w:dllVersion="6" w:nlCheck="1" w:checkStyle="1"/>
  <w:activeWritingStyle w:appName="MSWord" w:lang="en-US" w:vendorID="64" w:dllVersion="6" w:nlCheck="1" w:checkStyle="1"/>
  <w:activeWritingStyle w:appName="MSWord" w:lang="es-MX"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AR" w:vendorID="64" w:dllVersion="6" w:nlCheck="1" w:checkStyle="1"/>
  <w:activeWritingStyle w:appName="MSWord" w:lang="es-ES" w:vendorID="64" w:dllVersion="4096" w:nlCheck="1" w:checkStyle="0"/>
  <w:activeWritingStyle w:appName="MSWord" w:lang="es-CO" w:vendorID="64" w:dllVersion="4096" w:nlCheck="1" w:checkStyle="0"/>
  <w:activeWritingStyle w:appName="MSWord" w:lang="es-ES_tradnl" w:vendorID="64" w:dllVersion="4096" w:nlCheck="1" w:checkStyle="0"/>
  <w:activeWritingStyle w:appName="MSWord" w:lang="es-MX"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pt-BR"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20"/>
  <w:displayHorizontalDrawingGridEvery w:val="2"/>
  <w:displayVerticalDrawingGridEvery w:val="2"/>
  <w:characterSpacingControl w:val="doNotCompress"/>
  <w:hdrShapeDefaults>
    <o:shapedefaults v:ext="edit" spidmax="2049" fill="f" fillcolor="white">
      <v:fill color="white" on="f"/>
      <v:stroke weight=".25pt"/>
      <v:textbox style="mso-fit-shape-to-text: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1DA0"/>
    <w:rsid w:val="000001CD"/>
    <w:rsid w:val="00000627"/>
    <w:rsid w:val="00000C57"/>
    <w:rsid w:val="00000CDE"/>
    <w:rsid w:val="00001243"/>
    <w:rsid w:val="00001863"/>
    <w:rsid w:val="00001CE7"/>
    <w:rsid w:val="00001D80"/>
    <w:rsid w:val="00001DC9"/>
    <w:rsid w:val="00002875"/>
    <w:rsid w:val="000036B4"/>
    <w:rsid w:val="00003E28"/>
    <w:rsid w:val="00004442"/>
    <w:rsid w:val="000048A9"/>
    <w:rsid w:val="00004F33"/>
    <w:rsid w:val="00004F65"/>
    <w:rsid w:val="0000551F"/>
    <w:rsid w:val="00005E3D"/>
    <w:rsid w:val="00005F37"/>
    <w:rsid w:val="00006174"/>
    <w:rsid w:val="00006652"/>
    <w:rsid w:val="00006912"/>
    <w:rsid w:val="00007596"/>
    <w:rsid w:val="00007D7A"/>
    <w:rsid w:val="00011A9B"/>
    <w:rsid w:val="00011C48"/>
    <w:rsid w:val="00011D6B"/>
    <w:rsid w:val="00012721"/>
    <w:rsid w:val="000127D1"/>
    <w:rsid w:val="000129A2"/>
    <w:rsid w:val="000134F2"/>
    <w:rsid w:val="000135ED"/>
    <w:rsid w:val="000137FC"/>
    <w:rsid w:val="00013A3E"/>
    <w:rsid w:val="00013CC9"/>
    <w:rsid w:val="00013EFD"/>
    <w:rsid w:val="00013F0F"/>
    <w:rsid w:val="000143AA"/>
    <w:rsid w:val="00014FE7"/>
    <w:rsid w:val="00015253"/>
    <w:rsid w:val="000155FD"/>
    <w:rsid w:val="00016180"/>
    <w:rsid w:val="000200EE"/>
    <w:rsid w:val="00020223"/>
    <w:rsid w:val="00020394"/>
    <w:rsid w:val="000210D4"/>
    <w:rsid w:val="000210EF"/>
    <w:rsid w:val="00021549"/>
    <w:rsid w:val="000219A2"/>
    <w:rsid w:val="00021D15"/>
    <w:rsid w:val="000221DE"/>
    <w:rsid w:val="00022451"/>
    <w:rsid w:val="000224E5"/>
    <w:rsid w:val="000226F0"/>
    <w:rsid w:val="00023961"/>
    <w:rsid w:val="00023A39"/>
    <w:rsid w:val="00023A5D"/>
    <w:rsid w:val="00023AA2"/>
    <w:rsid w:val="00023CFB"/>
    <w:rsid w:val="00023D61"/>
    <w:rsid w:val="0002426C"/>
    <w:rsid w:val="00024AF3"/>
    <w:rsid w:val="00025175"/>
    <w:rsid w:val="000252D0"/>
    <w:rsid w:val="0002548D"/>
    <w:rsid w:val="00025991"/>
    <w:rsid w:val="00025EC7"/>
    <w:rsid w:val="00027160"/>
    <w:rsid w:val="00027278"/>
    <w:rsid w:val="00027985"/>
    <w:rsid w:val="00030401"/>
    <w:rsid w:val="00030895"/>
    <w:rsid w:val="0003121D"/>
    <w:rsid w:val="0003145D"/>
    <w:rsid w:val="0003213A"/>
    <w:rsid w:val="00032424"/>
    <w:rsid w:val="00033214"/>
    <w:rsid w:val="0003328F"/>
    <w:rsid w:val="00033660"/>
    <w:rsid w:val="00033699"/>
    <w:rsid w:val="00033E02"/>
    <w:rsid w:val="00034572"/>
    <w:rsid w:val="00034715"/>
    <w:rsid w:val="00034F3B"/>
    <w:rsid w:val="00034F7C"/>
    <w:rsid w:val="000350E7"/>
    <w:rsid w:val="000369A8"/>
    <w:rsid w:val="00036F21"/>
    <w:rsid w:val="000374A0"/>
    <w:rsid w:val="00037E2D"/>
    <w:rsid w:val="00037F72"/>
    <w:rsid w:val="00040062"/>
    <w:rsid w:val="0004034A"/>
    <w:rsid w:val="00040C88"/>
    <w:rsid w:val="00040E27"/>
    <w:rsid w:val="000414FF"/>
    <w:rsid w:val="00041794"/>
    <w:rsid w:val="000418E4"/>
    <w:rsid w:val="00041A95"/>
    <w:rsid w:val="00042399"/>
    <w:rsid w:val="0004253D"/>
    <w:rsid w:val="000429AE"/>
    <w:rsid w:val="00042E6F"/>
    <w:rsid w:val="00043C7C"/>
    <w:rsid w:val="00043CD1"/>
    <w:rsid w:val="00044E62"/>
    <w:rsid w:val="0004504D"/>
    <w:rsid w:val="00045092"/>
    <w:rsid w:val="0004525B"/>
    <w:rsid w:val="00045306"/>
    <w:rsid w:val="0004534F"/>
    <w:rsid w:val="000453EA"/>
    <w:rsid w:val="00046A59"/>
    <w:rsid w:val="00046E3F"/>
    <w:rsid w:val="000470AF"/>
    <w:rsid w:val="000471A8"/>
    <w:rsid w:val="00047300"/>
    <w:rsid w:val="00047447"/>
    <w:rsid w:val="000478E6"/>
    <w:rsid w:val="00047AE2"/>
    <w:rsid w:val="00047DF5"/>
    <w:rsid w:val="00050171"/>
    <w:rsid w:val="00050797"/>
    <w:rsid w:val="00050E09"/>
    <w:rsid w:val="00050EFA"/>
    <w:rsid w:val="000514A3"/>
    <w:rsid w:val="00052030"/>
    <w:rsid w:val="00052066"/>
    <w:rsid w:val="0005211B"/>
    <w:rsid w:val="00052210"/>
    <w:rsid w:val="00052609"/>
    <w:rsid w:val="0005276D"/>
    <w:rsid w:val="000532A4"/>
    <w:rsid w:val="00053DCB"/>
    <w:rsid w:val="00053FBD"/>
    <w:rsid w:val="00053FD0"/>
    <w:rsid w:val="000555C2"/>
    <w:rsid w:val="00056B01"/>
    <w:rsid w:val="00056B4F"/>
    <w:rsid w:val="000574CC"/>
    <w:rsid w:val="0005753E"/>
    <w:rsid w:val="0005756D"/>
    <w:rsid w:val="0005785E"/>
    <w:rsid w:val="000579B3"/>
    <w:rsid w:val="00057ACD"/>
    <w:rsid w:val="00060159"/>
    <w:rsid w:val="000601AA"/>
    <w:rsid w:val="000602F2"/>
    <w:rsid w:val="0006032F"/>
    <w:rsid w:val="00060696"/>
    <w:rsid w:val="00061383"/>
    <w:rsid w:val="00061637"/>
    <w:rsid w:val="00061842"/>
    <w:rsid w:val="0006268E"/>
    <w:rsid w:val="00062880"/>
    <w:rsid w:val="00062F4D"/>
    <w:rsid w:val="00063179"/>
    <w:rsid w:val="00063294"/>
    <w:rsid w:val="00063689"/>
    <w:rsid w:val="0006397F"/>
    <w:rsid w:val="00064E1A"/>
    <w:rsid w:val="000657B8"/>
    <w:rsid w:val="00065F1F"/>
    <w:rsid w:val="00066005"/>
    <w:rsid w:val="00066EF1"/>
    <w:rsid w:val="000672AF"/>
    <w:rsid w:val="00067A9F"/>
    <w:rsid w:val="00070029"/>
    <w:rsid w:val="000701EE"/>
    <w:rsid w:val="000707A2"/>
    <w:rsid w:val="0007082E"/>
    <w:rsid w:val="00071DEE"/>
    <w:rsid w:val="00072047"/>
    <w:rsid w:val="0007225D"/>
    <w:rsid w:val="000728B8"/>
    <w:rsid w:val="00072D5A"/>
    <w:rsid w:val="00073546"/>
    <w:rsid w:val="00073CC6"/>
    <w:rsid w:val="00073D18"/>
    <w:rsid w:val="00074A1E"/>
    <w:rsid w:val="00074CCC"/>
    <w:rsid w:val="00075538"/>
    <w:rsid w:val="00075C85"/>
    <w:rsid w:val="0007604E"/>
    <w:rsid w:val="00076451"/>
    <w:rsid w:val="00076554"/>
    <w:rsid w:val="00076A2A"/>
    <w:rsid w:val="00077249"/>
    <w:rsid w:val="00077524"/>
    <w:rsid w:val="00077AFC"/>
    <w:rsid w:val="0008077D"/>
    <w:rsid w:val="00081398"/>
    <w:rsid w:val="0008185D"/>
    <w:rsid w:val="00081DE8"/>
    <w:rsid w:val="000824F0"/>
    <w:rsid w:val="00082E6A"/>
    <w:rsid w:val="00083569"/>
    <w:rsid w:val="000835D8"/>
    <w:rsid w:val="000837EA"/>
    <w:rsid w:val="000838D4"/>
    <w:rsid w:val="00083965"/>
    <w:rsid w:val="00083A8B"/>
    <w:rsid w:val="00083B0F"/>
    <w:rsid w:val="00083C75"/>
    <w:rsid w:val="000844F7"/>
    <w:rsid w:val="000849BA"/>
    <w:rsid w:val="00084B84"/>
    <w:rsid w:val="00084DF9"/>
    <w:rsid w:val="0008565B"/>
    <w:rsid w:val="000868D4"/>
    <w:rsid w:val="000877E7"/>
    <w:rsid w:val="0009025D"/>
    <w:rsid w:val="000904B9"/>
    <w:rsid w:val="00090640"/>
    <w:rsid w:val="00092202"/>
    <w:rsid w:val="00093705"/>
    <w:rsid w:val="00093B08"/>
    <w:rsid w:val="00093FE4"/>
    <w:rsid w:val="000949CE"/>
    <w:rsid w:val="00095E86"/>
    <w:rsid w:val="00095F04"/>
    <w:rsid w:val="000961B3"/>
    <w:rsid w:val="00096632"/>
    <w:rsid w:val="0009678A"/>
    <w:rsid w:val="00096971"/>
    <w:rsid w:val="00096B73"/>
    <w:rsid w:val="000A02BF"/>
    <w:rsid w:val="000A099C"/>
    <w:rsid w:val="000A0A6E"/>
    <w:rsid w:val="000A0B9A"/>
    <w:rsid w:val="000A0BDC"/>
    <w:rsid w:val="000A1D5C"/>
    <w:rsid w:val="000A1E2F"/>
    <w:rsid w:val="000A222F"/>
    <w:rsid w:val="000A2E02"/>
    <w:rsid w:val="000A2F22"/>
    <w:rsid w:val="000A2F35"/>
    <w:rsid w:val="000A38FB"/>
    <w:rsid w:val="000A3AEE"/>
    <w:rsid w:val="000A3DB1"/>
    <w:rsid w:val="000A43BC"/>
    <w:rsid w:val="000A4541"/>
    <w:rsid w:val="000A4BA0"/>
    <w:rsid w:val="000A526C"/>
    <w:rsid w:val="000A5457"/>
    <w:rsid w:val="000A5864"/>
    <w:rsid w:val="000A5A4C"/>
    <w:rsid w:val="000A5AE7"/>
    <w:rsid w:val="000A5D8A"/>
    <w:rsid w:val="000A6151"/>
    <w:rsid w:val="000A651B"/>
    <w:rsid w:val="000A660E"/>
    <w:rsid w:val="000A731E"/>
    <w:rsid w:val="000A7467"/>
    <w:rsid w:val="000A7481"/>
    <w:rsid w:val="000A7D3F"/>
    <w:rsid w:val="000B0A2E"/>
    <w:rsid w:val="000B0F1E"/>
    <w:rsid w:val="000B13A8"/>
    <w:rsid w:val="000B158E"/>
    <w:rsid w:val="000B1D64"/>
    <w:rsid w:val="000B1DA1"/>
    <w:rsid w:val="000B202B"/>
    <w:rsid w:val="000B2680"/>
    <w:rsid w:val="000B297A"/>
    <w:rsid w:val="000B310B"/>
    <w:rsid w:val="000B33F2"/>
    <w:rsid w:val="000B37FB"/>
    <w:rsid w:val="000B3FDB"/>
    <w:rsid w:val="000B4074"/>
    <w:rsid w:val="000B4233"/>
    <w:rsid w:val="000B4D05"/>
    <w:rsid w:val="000B4D9B"/>
    <w:rsid w:val="000B50BA"/>
    <w:rsid w:val="000B51B4"/>
    <w:rsid w:val="000B547F"/>
    <w:rsid w:val="000B5486"/>
    <w:rsid w:val="000B5599"/>
    <w:rsid w:val="000B56E1"/>
    <w:rsid w:val="000B5861"/>
    <w:rsid w:val="000B5D2E"/>
    <w:rsid w:val="000B6408"/>
    <w:rsid w:val="000B6576"/>
    <w:rsid w:val="000B66E3"/>
    <w:rsid w:val="000B7731"/>
    <w:rsid w:val="000B794E"/>
    <w:rsid w:val="000C000B"/>
    <w:rsid w:val="000C017F"/>
    <w:rsid w:val="000C0CEA"/>
    <w:rsid w:val="000C1C5B"/>
    <w:rsid w:val="000C1D87"/>
    <w:rsid w:val="000C2599"/>
    <w:rsid w:val="000C2637"/>
    <w:rsid w:val="000C3023"/>
    <w:rsid w:val="000C32E0"/>
    <w:rsid w:val="000C3339"/>
    <w:rsid w:val="000C3CE0"/>
    <w:rsid w:val="000C46EC"/>
    <w:rsid w:val="000C47F3"/>
    <w:rsid w:val="000C48D7"/>
    <w:rsid w:val="000C49C9"/>
    <w:rsid w:val="000C4ABA"/>
    <w:rsid w:val="000C6236"/>
    <w:rsid w:val="000C6832"/>
    <w:rsid w:val="000C76BE"/>
    <w:rsid w:val="000D07AC"/>
    <w:rsid w:val="000D0D0C"/>
    <w:rsid w:val="000D0D89"/>
    <w:rsid w:val="000D13C2"/>
    <w:rsid w:val="000D1BA6"/>
    <w:rsid w:val="000D1F23"/>
    <w:rsid w:val="000D24D1"/>
    <w:rsid w:val="000D299A"/>
    <w:rsid w:val="000D331D"/>
    <w:rsid w:val="000D3320"/>
    <w:rsid w:val="000D3341"/>
    <w:rsid w:val="000D349C"/>
    <w:rsid w:val="000D42CC"/>
    <w:rsid w:val="000D464A"/>
    <w:rsid w:val="000D4741"/>
    <w:rsid w:val="000D4751"/>
    <w:rsid w:val="000D478E"/>
    <w:rsid w:val="000D4E89"/>
    <w:rsid w:val="000D5113"/>
    <w:rsid w:val="000D590A"/>
    <w:rsid w:val="000D62E9"/>
    <w:rsid w:val="000D67C4"/>
    <w:rsid w:val="000D75C4"/>
    <w:rsid w:val="000D7768"/>
    <w:rsid w:val="000D7B5B"/>
    <w:rsid w:val="000E00C7"/>
    <w:rsid w:val="000E0200"/>
    <w:rsid w:val="000E028C"/>
    <w:rsid w:val="000E0887"/>
    <w:rsid w:val="000E176C"/>
    <w:rsid w:val="000E202C"/>
    <w:rsid w:val="000E2320"/>
    <w:rsid w:val="000E29AE"/>
    <w:rsid w:val="000E2CBB"/>
    <w:rsid w:val="000E3AB9"/>
    <w:rsid w:val="000E3DBD"/>
    <w:rsid w:val="000E434D"/>
    <w:rsid w:val="000E48EF"/>
    <w:rsid w:val="000E4A23"/>
    <w:rsid w:val="000E4BF3"/>
    <w:rsid w:val="000E4C3F"/>
    <w:rsid w:val="000E6955"/>
    <w:rsid w:val="000E6A4F"/>
    <w:rsid w:val="000E6AD4"/>
    <w:rsid w:val="000E6DC6"/>
    <w:rsid w:val="000E6E10"/>
    <w:rsid w:val="000E7101"/>
    <w:rsid w:val="000E73C8"/>
    <w:rsid w:val="000E7782"/>
    <w:rsid w:val="000F0045"/>
    <w:rsid w:val="000F021F"/>
    <w:rsid w:val="000F047A"/>
    <w:rsid w:val="000F04A8"/>
    <w:rsid w:val="000F08D2"/>
    <w:rsid w:val="000F0966"/>
    <w:rsid w:val="000F122F"/>
    <w:rsid w:val="000F2365"/>
    <w:rsid w:val="000F28E4"/>
    <w:rsid w:val="000F2AD8"/>
    <w:rsid w:val="000F3070"/>
    <w:rsid w:val="000F3079"/>
    <w:rsid w:val="000F315D"/>
    <w:rsid w:val="000F3770"/>
    <w:rsid w:val="000F4278"/>
    <w:rsid w:val="000F598C"/>
    <w:rsid w:val="000F6093"/>
    <w:rsid w:val="000F6965"/>
    <w:rsid w:val="000F6B86"/>
    <w:rsid w:val="000F6BB3"/>
    <w:rsid w:val="000F7733"/>
    <w:rsid w:val="00100168"/>
    <w:rsid w:val="001005AD"/>
    <w:rsid w:val="00100617"/>
    <w:rsid w:val="001009B7"/>
    <w:rsid w:val="00100B58"/>
    <w:rsid w:val="00100E2B"/>
    <w:rsid w:val="00101F4F"/>
    <w:rsid w:val="00102107"/>
    <w:rsid w:val="001021FA"/>
    <w:rsid w:val="0010229E"/>
    <w:rsid w:val="00102409"/>
    <w:rsid w:val="00102484"/>
    <w:rsid w:val="00102A7C"/>
    <w:rsid w:val="00102A8E"/>
    <w:rsid w:val="00103374"/>
    <w:rsid w:val="00104566"/>
    <w:rsid w:val="00104727"/>
    <w:rsid w:val="00104D1E"/>
    <w:rsid w:val="00104F90"/>
    <w:rsid w:val="001050AA"/>
    <w:rsid w:val="00105198"/>
    <w:rsid w:val="001052DE"/>
    <w:rsid w:val="001056CA"/>
    <w:rsid w:val="0010659F"/>
    <w:rsid w:val="0010687D"/>
    <w:rsid w:val="00106A25"/>
    <w:rsid w:val="00106F97"/>
    <w:rsid w:val="001074BD"/>
    <w:rsid w:val="001101B8"/>
    <w:rsid w:val="00110580"/>
    <w:rsid w:val="00110F79"/>
    <w:rsid w:val="001116F5"/>
    <w:rsid w:val="00111BA6"/>
    <w:rsid w:val="00111E16"/>
    <w:rsid w:val="00111F91"/>
    <w:rsid w:val="00112AF4"/>
    <w:rsid w:val="0011358C"/>
    <w:rsid w:val="00113720"/>
    <w:rsid w:val="001138CC"/>
    <w:rsid w:val="001139E8"/>
    <w:rsid w:val="001143FB"/>
    <w:rsid w:val="0011475D"/>
    <w:rsid w:val="00114E30"/>
    <w:rsid w:val="00115030"/>
    <w:rsid w:val="00115835"/>
    <w:rsid w:val="00116779"/>
    <w:rsid w:val="00116845"/>
    <w:rsid w:val="00117649"/>
    <w:rsid w:val="001176D5"/>
    <w:rsid w:val="0011788C"/>
    <w:rsid w:val="00117E29"/>
    <w:rsid w:val="00120343"/>
    <w:rsid w:val="00120C3D"/>
    <w:rsid w:val="00120D7C"/>
    <w:rsid w:val="001214F7"/>
    <w:rsid w:val="00121F54"/>
    <w:rsid w:val="0012214B"/>
    <w:rsid w:val="00122C2C"/>
    <w:rsid w:val="00123099"/>
    <w:rsid w:val="00123137"/>
    <w:rsid w:val="0012425B"/>
    <w:rsid w:val="00124438"/>
    <w:rsid w:val="001248E3"/>
    <w:rsid w:val="001249BE"/>
    <w:rsid w:val="00124CBE"/>
    <w:rsid w:val="001254CE"/>
    <w:rsid w:val="00125854"/>
    <w:rsid w:val="00125DCE"/>
    <w:rsid w:val="00127358"/>
    <w:rsid w:val="00127393"/>
    <w:rsid w:val="001277E0"/>
    <w:rsid w:val="00130037"/>
    <w:rsid w:val="001301C0"/>
    <w:rsid w:val="00130D48"/>
    <w:rsid w:val="00130DB2"/>
    <w:rsid w:val="0013145D"/>
    <w:rsid w:val="001315CD"/>
    <w:rsid w:val="001315F9"/>
    <w:rsid w:val="00131B58"/>
    <w:rsid w:val="001328F6"/>
    <w:rsid w:val="00132916"/>
    <w:rsid w:val="00132CD5"/>
    <w:rsid w:val="001332B2"/>
    <w:rsid w:val="001336D8"/>
    <w:rsid w:val="00133C77"/>
    <w:rsid w:val="00134145"/>
    <w:rsid w:val="001343CF"/>
    <w:rsid w:val="00134AE1"/>
    <w:rsid w:val="00134CBD"/>
    <w:rsid w:val="001353B7"/>
    <w:rsid w:val="0013560D"/>
    <w:rsid w:val="00135816"/>
    <w:rsid w:val="00135B17"/>
    <w:rsid w:val="00135D9C"/>
    <w:rsid w:val="00135DD1"/>
    <w:rsid w:val="00137609"/>
    <w:rsid w:val="00137D75"/>
    <w:rsid w:val="00140041"/>
    <w:rsid w:val="00140810"/>
    <w:rsid w:val="00140BED"/>
    <w:rsid w:val="00141A34"/>
    <w:rsid w:val="00141BB1"/>
    <w:rsid w:val="00141C6E"/>
    <w:rsid w:val="00141E75"/>
    <w:rsid w:val="001426FD"/>
    <w:rsid w:val="00143719"/>
    <w:rsid w:val="00143759"/>
    <w:rsid w:val="00143B70"/>
    <w:rsid w:val="00143F6F"/>
    <w:rsid w:val="0014402C"/>
    <w:rsid w:val="00144463"/>
    <w:rsid w:val="001448C4"/>
    <w:rsid w:val="001456C5"/>
    <w:rsid w:val="00145920"/>
    <w:rsid w:val="00146355"/>
    <w:rsid w:val="00146A3B"/>
    <w:rsid w:val="00146F07"/>
    <w:rsid w:val="0014735B"/>
    <w:rsid w:val="00147606"/>
    <w:rsid w:val="00147BA9"/>
    <w:rsid w:val="00147DF8"/>
    <w:rsid w:val="00147F95"/>
    <w:rsid w:val="001502AC"/>
    <w:rsid w:val="00150437"/>
    <w:rsid w:val="001506B1"/>
    <w:rsid w:val="00150753"/>
    <w:rsid w:val="00150D82"/>
    <w:rsid w:val="00150E6D"/>
    <w:rsid w:val="001513F4"/>
    <w:rsid w:val="001516B2"/>
    <w:rsid w:val="00151753"/>
    <w:rsid w:val="00151912"/>
    <w:rsid w:val="001527E0"/>
    <w:rsid w:val="00152A1C"/>
    <w:rsid w:val="0015311E"/>
    <w:rsid w:val="001539C6"/>
    <w:rsid w:val="00154268"/>
    <w:rsid w:val="00154EBD"/>
    <w:rsid w:val="00155322"/>
    <w:rsid w:val="001556C5"/>
    <w:rsid w:val="00155BFF"/>
    <w:rsid w:val="00156391"/>
    <w:rsid w:val="00156E35"/>
    <w:rsid w:val="00157482"/>
    <w:rsid w:val="001578E6"/>
    <w:rsid w:val="00160172"/>
    <w:rsid w:val="00160533"/>
    <w:rsid w:val="001605DC"/>
    <w:rsid w:val="00160B3D"/>
    <w:rsid w:val="00161446"/>
    <w:rsid w:val="00161A63"/>
    <w:rsid w:val="001622F9"/>
    <w:rsid w:val="00162D79"/>
    <w:rsid w:val="00163FCA"/>
    <w:rsid w:val="001641B3"/>
    <w:rsid w:val="00164A0F"/>
    <w:rsid w:val="00164D57"/>
    <w:rsid w:val="0016575C"/>
    <w:rsid w:val="00165D60"/>
    <w:rsid w:val="00165F3C"/>
    <w:rsid w:val="00165F86"/>
    <w:rsid w:val="00166287"/>
    <w:rsid w:val="0016691B"/>
    <w:rsid w:val="00166AF6"/>
    <w:rsid w:val="00167106"/>
    <w:rsid w:val="00167119"/>
    <w:rsid w:val="00167435"/>
    <w:rsid w:val="00167A6D"/>
    <w:rsid w:val="0017035C"/>
    <w:rsid w:val="0017068E"/>
    <w:rsid w:val="00170BD5"/>
    <w:rsid w:val="00171406"/>
    <w:rsid w:val="00171480"/>
    <w:rsid w:val="0017176A"/>
    <w:rsid w:val="00171FA3"/>
    <w:rsid w:val="001729FA"/>
    <w:rsid w:val="0017303A"/>
    <w:rsid w:val="0017379D"/>
    <w:rsid w:val="0017400A"/>
    <w:rsid w:val="0017413C"/>
    <w:rsid w:val="0017477A"/>
    <w:rsid w:val="00174AFB"/>
    <w:rsid w:val="00174B3A"/>
    <w:rsid w:val="00174CCD"/>
    <w:rsid w:val="00174D79"/>
    <w:rsid w:val="0017539C"/>
    <w:rsid w:val="0017583E"/>
    <w:rsid w:val="00175CC6"/>
    <w:rsid w:val="00176AE8"/>
    <w:rsid w:val="001775C7"/>
    <w:rsid w:val="001778E1"/>
    <w:rsid w:val="001779B9"/>
    <w:rsid w:val="00177A8B"/>
    <w:rsid w:val="00180953"/>
    <w:rsid w:val="00181275"/>
    <w:rsid w:val="00181852"/>
    <w:rsid w:val="0018258E"/>
    <w:rsid w:val="00182BBF"/>
    <w:rsid w:val="00184095"/>
    <w:rsid w:val="001854A6"/>
    <w:rsid w:val="00186117"/>
    <w:rsid w:val="00186EF7"/>
    <w:rsid w:val="00187833"/>
    <w:rsid w:val="001903B4"/>
    <w:rsid w:val="0019148F"/>
    <w:rsid w:val="00191825"/>
    <w:rsid w:val="0019189E"/>
    <w:rsid w:val="00191A05"/>
    <w:rsid w:val="00191F0D"/>
    <w:rsid w:val="0019204D"/>
    <w:rsid w:val="001922ED"/>
    <w:rsid w:val="00192994"/>
    <w:rsid w:val="00193269"/>
    <w:rsid w:val="001933DE"/>
    <w:rsid w:val="00193CCF"/>
    <w:rsid w:val="00193E5B"/>
    <w:rsid w:val="00194216"/>
    <w:rsid w:val="001942A6"/>
    <w:rsid w:val="00194353"/>
    <w:rsid w:val="0019463B"/>
    <w:rsid w:val="001948AA"/>
    <w:rsid w:val="00194BC0"/>
    <w:rsid w:val="00194BE5"/>
    <w:rsid w:val="00194D94"/>
    <w:rsid w:val="0019569D"/>
    <w:rsid w:val="001969C1"/>
    <w:rsid w:val="00196B92"/>
    <w:rsid w:val="00197156"/>
    <w:rsid w:val="00197238"/>
    <w:rsid w:val="00197D4F"/>
    <w:rsid w:val="00197E13"/>
    <w:rsid w:val="00197E64"/>
    <w:rsid w:val="00197F69"/>
    <w:rsid w:val="001A119F"/>
    <w:rsid w:val="001A1518"/>
    <w:rsid w:val="001A1998"/>
    <w:rsid w:val="001A1BCC"/>
    <w:rsid w:val="001A1E29"/>
    <w:rsid w:val="001A220B"/>
    <w:rsid w:val="001A2AC4"/>
    <w:rsid w:val="001A2E20"/>
    <w:rsid w:val="001A300C"/>
    <w:rsid w:val="001A30EF"/>
    <w:rsid w:val="001A3128"/>
    <w:rsid w:val="001A3C38"/>
    <w:rsid w:val="001A3EAB"/>
    <w:rsid w:val="001A4728"/>
    <w:rsid w:val="001A4775"/>
    <w:rsid w:val="001A5AAF"/>
    <w:rsid w:val="001A752B"/>
    <w:rsid w:val="001A7A68"/>
    <w:rsid w:val="001B0FD7"/>
    <w:rsid w:val="001B1B46"/>
    <w:rsid w:val="001B1DB1"/>
    <w:rsid w:val="001B1F89"/>
    <w:rsid w:val="001B27E2"/>
    <w:rsid w:val="001B28CF"/>
    <w:rsid w:val="001B3084"/>
    <w:rsid w:val="001B30C5"/>
    <w:rsid w:val="001B366C"/>
    <w:rsid w:val="001B3CF8"/>
    <w:rsid w:val="001B3D0F"/>
    <w:rsid w:val="001B3DA1"/>
    <w:rsid w:val="001B4E3A"/>
    <w:rsid w:val="001B5175"/>
    <w:rsid w:val="001B58DC"/>
    <w:rsid w:val="001B6298"/>
    <w:rsid w:val="001B6337"/>
    <w:rsid w:val="001B734C"/>
    <w:rsid w:val="001B753D"/>
    <w:rsid w:val="001B7566"/>
    <w:rsid w:val="001B794F"/>
    <w:rsid w:val="001B7C6E"/>
    <w:rsid w:val="001C032A"/>
    <w:rsid w:val="001C0CA9"/>
    <w:rsid w:val="001C0F66"/>
    <w:rsid w:val="001C153C"/>
    <w:rsid w:val="001C1DA5"/>
    <w:rsid w:val="001C2105"/>
    <w:rsid w:val="001C2409"/>
    <w:rsid w:val="001C2426"/>
    <w:rsid w:val="001C262B"/>
    <w:rsid w:val="001C2BDF"/>
    <w:rsid w:val="001C347D"/>
    <w:rsid w:val="001C3A8A"/>
    <w:rsid w:val="001C3DA4"/>
    <w:rsid w:val="001C41BA"/>
    <w:rsid w:val="001C4521"/>
    <w:rsid w:val="001C48D1"/>
    <w:rsid w:val="001C4ED6"/>
    <w:rsid w:val="001C4F05"/>
    <w:rsid w:val="001C537F"/>
    <w:rsid w:val="001C5706"/>
    <w:rsid w:val="001C573F"/>
    <w:rsid w:val="001C71E8"/>
    <w:rsid w:val="001C7264"/>
    <w:rsid w:val="001C7D13"/>
    <w:rsid w:val="001D0744"/>
    <w:rsid w:val="001D085D"/>
    <w:rsid w:val="001D0DF6"/>
    <w:rsid w:val="001D0E36"/>
    <w:rsid w:val="001D1E67"/>
    <w:rsid w:val="001D2460"/>
    <w:rsid w:val="001D26C7"/>
    <w:rsid w:val="001D2758"/>
    <w:rsid w:val="001D2B39"/>
    <w:rsid w:val="001D2CAE"/>
    <w:rsid w:val="001D3203"/>
    <w:rsid w:val="001D3A67"/>
    <w:rsid w:val="001D43EB"/>
    <w:rsid w:val="001D4771"/>
    <w:rsid w:val="001D4FC6"/>
    <w:rsid w:val="001D5771"/>
    <w:rsid w:val="001D5D74"/>
    <w:rsid w:val="001D6178"/>
    <w:rsid w:val="001D6552"/>
    <w:rsid w:val="001D71B2"/>
    <w:rsid w:val="001D7E55"/>
    <w:rsid w:val="001D7E70"/>
    <w:rsid w:val="001E0A40"/>
    <w:rsid w:val="001E0A9A"/>
    <w:rsid w:val="001E10A7"/>
    <w:rsid w:val="001E125D"/>
    <w:rsid w:val="001E1537"/>
    <w:rsid w:val="001E17C2"/>
    <w:rsid w:val="001E1A79"/>
    <w:rsid w:val="001E1C3D"/>
    <w:rsid w:val="001E1C5F"/>
    <w:rsid w:val="001E25B7"/>
    <w:rsid w:val="001E2D44"/>
    <w:rsid w:val="001E3303"/>
    <w:rsid w:val="001E340E"/>
    <w:rsid w:val="001E34D8"/>
    <w:rsid w:val="001E3AA8"/>
    <w:rsid w:val="001E3ACA"/>
    <w:rsid w:val="001E402C"/>
    <w:rsid w:val="001E40A7"/>
    <w:rsid w:val="001E4110"/>
    <w:rsid w:val="001E4DD3"/>
    <w:rsid w:val="001E5394"/>
    <w:rsid w:val="001E60AB"/>
    <w:rsid w:val="001E6222"/>
    <w:rsid w:val="001E64BE"/>
    <w:rsid w:val="001E64FD"/>
    <w:rsid w:val="001E65CA"/>
    <w:rsid w:val="001E6EEF"/>
    <w:rsid w:val="001E7993"/>
    <w:rsid w:val="001E7AD5"/>
    <w:rsid w:val="001E7D91"/>
    <w:rsid w:val="001E7E6F"/>
    <w:rsid w:val="001F00AB"/>
    <w:rsid w:val="001F03CF"/>
    <w:rsid w:val="001F0548"/>
    <w:rsid w:val="001F0753"/>
    <w:rsid w:val="001F0E75"/>
    <w:rsid w:val="001F15B8"/>
    <w:rsid w:val="001F178E"/>
    <w:rsid w:val="001F1BD1"/>
    <w:rsid w:val="001F2564"/>
    <w:rsid w:val="001F3838"/>
    <w:rsid w:val="001F3989"/>
    <w:rsid w:val="001F3C04"/>
    <w:rsid w:val="001F465F"/>
    <w:rsid w:val="001F46F3"/>
    <w:rsid w:val="001F4B90"/>
    <w:rsid w:val="001F4D0B"/>
    <w:rsid w:val="001F6143"/>
    <w:rsid w:val="001F65C9"/>
    <w:rsid w:val="001F6758"/>
    <w:rsid w:val="001F6B4F"/>
    <w:rsid w:val="001F6E88"/>
    <w:rsid w:val="001F709F"/>
    <w:rsid w:val="001F719B"/>
    <w:rsid w:val="001F719F"/>
    <w:rsid w:val="002010A8"/>
    <w:rsid w:val="0020161B"/>
    <w:rsid w:val="00201DC3"/>
    <w:rsid w:val="00201EF1"/>
    <w:rsid w:val="00201F3B"/>
    <w:rsid w:val="0020274E"/>
    <w:rsid w:val="0020303C"/>
    <w:rsid w:val="00203954"/>
    <w:rsid w:val="00204299"/>
    <w:rsid w:val="002044FF"/>
    <w:rsid w:val="00204658"/>
    <w:rsid w:val="00204F86"/>
    <w:rsid w:val="0020506A"/>
    <w:rsid w:val="0020516F"/>
    <w:rsid w:val="002054E2"/>
    <w:rsid w:val="002056FA"/>
    <w:rsid w:val="002057AB"/>
    <w:rsid w:val="00205AB2"/>
    <w:rsid w:val="00207659"/>
    <w:rsid w:val="00210352"/>
    <w:rsid w:val="00210403"/>
    <w:rsid w:val="0021059A"/>
    <w:rsid w:val="002106FB"/>
    <w:rsid w:val="00210DF5"/>
    <w:rsid w:val="00211A2F"/>
    <w:rsid w:val="00211AB8"/>
    <w:rsid w:val="00211D96"/>
    <w:rsid w:val="002129CE"/>
    <w:rsid w:val="00212A40"/>
    <w:rsid w:val="00212C56"/>
    <w:rsid w:val="00212CCF"/>
    <w:rsid w:val="00212E1C"/>
    <w:rsid w:val="002135B1"/>
    <w:rsid w:val="002137B6"/>
    <w:rsid w:val="00213DB6"/>
    <w:rsid w:val="0021403A"/>
    <w:rsid w:val="002141CC"/>
    <w:rsid w:val="002142C3"/>
    <w:rsid w:val="00214EB5"/>
    <w:rsid w:val="00214F74"/>
    <w:rsid w:val="002150C2"/>
    <w:rsid w:val="00215117"/>
    <w:rsid w:val="00215306"/>
    <w:rsid w:val="002153FB"/>
    <w:rsid w:val="00215A10"/>
    <w:rsid w:val="00215D17"/>
    <w:rsid w:val="00215FCA"/>
    <w:rsid w:val="002163A2"/>
    <w:rsid w:val="00217196"/>
    <w:rsid w:val="00217933"/>
    <w:rsid w:val="00217FF7"/>
    <w:rsid w:val="00220BE3"/>
    <w:rsid w:val="00220DA5"/>
    <w:rsid w:val="00221420"/>
    <w:rsid w:val="002218BE"/>
    <w:rsid w:val="00222098"/>
    <w:rsid w:val="00222AD8"/>
    <w:rsid w:val="00222F73"/>
    <w:rsid w:val="0022349B"/>
    <w:rsid w:val="00223593"/>
    <w:rsid w:val="00223A04"/>
    <w:rsid w:val="00223CEB"/>
    <w:rsid w:val="0022404F"/>
    <w:rsid w:val="00224791"/>
    <w:rsid w:val="002251F6"/>
    <w:rsid w:val="002257CA"/>
    <w:rsid w:val="00225A81"/>
    <w:rsid w:val="00225B4D"/>
    <w:rsid w:val="00225C3A"/>
    <w:rsid w:val="0022627F"/>
    <w:rsid w:val="00226858"/>
    <w:rsid w:val="002273A0"/>
    <w:rsid w:val="0022754F"/>
    <w:rsid w:val="00227988"/>
    <w:rsid w:val="0023025E"/>
    <w:rsid w:val="00230522"/>
    <w:rsid w:val="00230950"/>
    <w:rsid w:val="00230BBA"/>
    <w:rsid w:val="00230CA6"/>
    <w:rsid w:val="002313D4"/>
    <w:rsid w:val="00231D81"/>
    <w:rsid w:val="00231DBE"/>
    <w:rsid w:val="00231F12"/>
    <w:rsid w:val="00232009"/>
    <w:rsid w:val="002324A8"/>
    <w:rsid w:val="0023309D"/>
    <w:rsid w:val="002330D3"/>
    <w:rsid w:val="002332E0"/>
    <w:rsid w:val="002335FA"/>
    <w:rsid w:val="0023394A"/>
    <w:rsid w:val="00233B31"/>
    <w:rsid w:val="00233C50"/>
    <w:rsid w:val="00233CB8"/>
    <w:rsid w:val="0023526B"/>
    <w:rsid w:val="00235774"/>
    <w:rsid w:val="002358E3"/>
    <w:rsid w:val="00235B7D"/>
    <w:rsid w:val="00235C9E"/>
    <w:rsid w:val="00236BCB"/>
    <w:rsid w:val="00236C31"/>
    <w:rsid w:val="00236E9F"/>
    <w:rsid w:val="00237024"/>
    <w:rsid w:val="00237886"/>
    <w:rsid w:val="0023791B"/>
    <w:rsid w:val="00237B53"/>
    <w:rsid w:val="002409BF"/>
    <w:rsid w:val="00240E70"/>
    <w:rsid w:val="00240FCC"/>
    <w:rsid w:val="00241094"/>
    <w:rsid w:val="0024116E"/>
    <w:rsid w:val="002412D4"/>
    <w:rsid w:val="00241539"/>
    <w:rsid w:val="0024215C"/>
    <w:rsid w:val="002422E2"/>
    <w:rsid w:val="00242453"/>
    <w:rsid w:val="002426FA"/>
    <w:rsid w:val="002428DE"/>
    <w:rsid w:val="00243140"/>
    <w:rsid w:val="00243AC2"/>
    <w:rsid w:val="00244488"/>
    <w:rsid w:val="00244542"/>
    <w:rsid w:val="00244793"/>
    <w:rsid w:val="00244852"/>
    <w:rsid w:val="0024533D"/>
    <w:rsid w:val="00245528"/>
    <w:rsid w:val="0024555C"/>
    <w:rsid w:val="00245579"/>
    <w:rsid w:val="00245CEA"/>
    <w:rsid w:val="00246E10"/>
    <w:rsid w:val="00246F2B"/>
    <w:rsid w:val="00247550"/>
    <w:rsid w:val="00247909"/>
    <w:rsid w:val="00247C67"/>
    <w:rsid w:val="00250D30"/>
    <w:rsid w:val="00250D9C"/>
    <w:rsid w:val="00250E97"/>
    <w:rsid w:val="00250F5B"/>
    <w:rsid w:val="00250F6C"/>
    <w:rsid w:val="0025106D"/>
    <w:rsid w:val="00251E28"/>
    <w:rsid w:val="00251F00"/>
    <w:rsid w:val="0025208C"/>
    <w:rsid w:val="00252604"/>
    <w:rsid w:val="0025333F"/>
    <w:rsid w:val="002539A7"/>
    <w:rsid w:val="00253D41"/>
    <w:rsid w:val="00253FA0"/>
    <w:rsid w:val="00254047"/>
    <w:rsid w:val="00254272"/>
    <w:rsid w:val="00254363"/>
    <w:rsid w:val="002546AF"/>
    <w:rsid w:val="00254DC6"/>
    <w:rsid w:val="00254ED8"/>
    <w:rsid w:val="00255238"/>
    <w:rsid w:val="00255BAC"/>
    <w:rsid w:val="00255CD6"/>
    <w:rsid w:val="0025601D"/>
    <w:rsid w:val="0025602B"/>
    <w:rsid w:val="002560A3"/>
    <w:rsid w:val="00256E78"/>
    <w:rsid w:val="00256ED6"/>
    <w:rsid w:val="00256F0D"/>
    <w:rsid w:val="00256FE4"/>
    <w:rsid w:val="002571FA"/>
    <w:rsid w:val="0025746E"/>
    <w:rsid w:val="00257A80"/>
    <w:rsid w:val="0026008D"/>
    <w:rsid w:val="002609F1"/>
    <w:rsid w:val="00260EC9"/>
    <w:rsid w:val="00260F66"/>
    <w:rsid w:val="00261252"/>
    <w:rsid w:val="002613CB"/>
    <w:rsid w:val="00261405"/>
    <w:rsid w:val="00261928"/>
    <w:rsid w:val="00261DC3"/>
    <w:rsid w:val="00261F5D"/>
    <w:rsid w:val="00262A83"/>
    <w:rsid w:val="00262B48"/>
    <w:rsid w:val="00262CED"/>
    <w:rsid w:val="00263400"/>
    <w:rsid w:val="002635F9"/>
    <w:rsid w:val="002641AD"/>
    <w:rsid w:val="002642A8"/>
    <w:rsid w:val="002645B9"/>
    <w:rsid w:val="00264C4F"/>
    <w:rsid w:val="00264C89"/>
    <w:rsid w:val="0026537B"/>
    <w:rsid w:val="002655C2"/>
    <w:rsid w:val="00265888"/>
    <w:rsid w:val="00265947"/>
    <w:rsid w:val="002665D0"/>
    <w:rsid w:val="002666F1"/>
    <w:rsid w:val="0026686A"/>
    <w:rsid w:val="00266AB9"/>
    <w:rsid w:val="00267219"/>
    <w:rsid w:val="002672E2"/>
    <w:rsid w:val="00267E38"/>
    <w:rsid w:val="002704B5"/>
    <w:rsid w:val="00270917"/>
    <w:rsid w:val="00270AA0"/>
    <w:rsid w:val="00270EE9"/>
    <w:rsid w:val="0027141E"/>
    <w:rsid w:val="0027145C"/>
    <w:rsid w:val="0027150C"/>
    <w:rsid w:val="00271C60"/>
    <w:rsid w:val="0027298F"/>
    <w:rsid w:val="00275306"/>
    <w:rsid w:val="0027533C"/>
    <w:rsid w:val="00275609"/>
    <w:rsid w:val="00275880"/>
    <w:rsid w:val="00275E0E"/>
    <w:rsid w:val="002760C6"/>
    <w:rsid w:val="00276616"/>
    <w:rsid w:val="0027677C"/>
    <w:rsid w:val="00276968"/>
    <w:rsid w:val="00276DEA"/>
    <w:rsid w:val="00277115"/>
    <w:rsid w:val="00277130"/>
    <w:rsid w:val="00277284"/>
    <w:rsid w:val="00277470"/>
    <w:rsid w:val="0027771E"/>
    <w:rsid w:val="002778C9"/>
    <w:rsid w:val="00277D97"/>
    <w:rsid w:val="002809B7"/>
    <w:rsid w:val="00280F01"/>
    <w:rsid w:val="00280F8D"/>
    <w:rsid w:val="00281029"/>
    <w:rsid w:val="00281314"/>
    <w:rsid w:val="0028150D"/>
    <w:rsid w:val="00282074"/>
    <w:rsid w:val="0028264F"/>
    <w:rsid w:val="00282ADE"/>
    <w:rsid w:val="002830CF"/>
    <w:rsid w:val="0028344E"/>
    <w:rsid w:val="00283A93"/>
    <w:rsid w:val="00283B69"/>
    <w:rsid w:val="00283DFE"/>
    <w:rsid w:val="0028406B"/>
    <w:rsid w:val="0028423C"/>
    <w:rsid w:val="002842F3"/>
    <w:rsid w:val="00284359"/>
    <w:rsid w:val="0028439C"/>
    <w:rsid w:val="0028446A"/>
    <w:rsid w:val="0028568D"/>
    <w:rsid w:val="00285707"/>
    <w:rsid w:val="00286B3A"/>
    <w:rsid w:val="00286B69"/>
    <w:rsid w:val="00286F8B"/>
    <w:rsid w:val="00286F8D"/>
    <w:rsid w:val="002874EF"/>
    <w:rsid w:val="002875D6"/>
    <w:rsid w:val="002875EE"/>
    <w:rsid w:val="00287681"/>
    <w:rsid w:val="002877D7"/>
    <w:rsid w:val="00287820"/>
    <w:rsid w:val="00287AE0"/>
    <w:rsid w:val="00287B18"/>
    <w:rsid w:val="00287EB2"/>
    <w:rsid w:val="0029095F"/>
    <w:rsid w:val="00290F58"/>
    <w:rsid w:val="00291014"/>
    <w:rsid w:val="0029106B"/>
    <w:rsid w:val="002913D9"/>
    <w:rsid w:val="0029140F"/>
    <w:rsid w:val="002917D5"/>
    <w:rsid w:val="002919C8"/>
    <w:rsid w:val="00291DF3"/>
    <w:rsid w:val="002923F9"/>
    <w:rsid w:val="002936BB"/>
    <w:rsid w:val="002939CB"/>
    <w:rsid w:val="00293B5F"/>
    <w:rsid w:val="00293C7D"/>
    <w:rsid w:val="00293DDD"/>
    <w:rsid w:val="00294617"/>
    <w:rsid w:val="00294729"/>
    <w:rsid w:val="002947B6"/>
    <w:rsid w:val="0029496C"/>
    <w:rsid w:val="00294B2E"/>
    <w:rsid w:val="00294F8B"/>
    <w:rsid w:val="0029507A"/>
    <w:rsid w:val="00296222"/>
    <w:rsid w:val="002965CF"/>
    <w:rsid w:val="00296B6D"/>
    <w:rsid w:val="00296D43"/>
    <w:rsid w:val="00296F6D"/>
    <w:rsid w:val="0029767B"/>
    <w:rsid w:val="0029783B"/>
    <w:rsid w:val="00297E32"/>
    <w:rsid w:val="002A078A"/>
    <w:rsid w:val="002A09C9"/>
    <w:rsid w:val="002A121A"/>
    <w:rsid w:val="002A187B"/>
    <w:rsid w:val="002A1B52"/>
    <w:rsid w:val="002A2E2D"/>
    <w:rsid w:val="002A3198"/>
    <w:rsid w:val="002A34D1"/>
    <w:rsid w:val="002A3666"/>
    <w:rsid w:val="002A39C1"/>
    <w:rsid w:val="002A3E40"/>
    <w:rsid w:val="002A4252"/>
    <w:rsid w:val="002A445C"/>
    <w:rsid w:val="002A4950"/>
    <w:rsid w:val="002A4BBD"/>
    <w:rsid w:val="002A4F0D"/>
    <w:rsid w:val="002A4F54"/>
    <w:rsid w:val="002A5123"/>
    <w:rsid w:val="002A56F9"/>
    <w:rsid w:val="002A5955"/>
    <w:rsid w:val="002A63B1"/>
    <w:rsid w:val="002A65E6"/>
    <w:rsid w:val="002A6977"/>
    <w:rsid w:val="002A6C09"/>
    <w:rsid w:val="002A6D10"/>
    <w:rsid w:val="002A7087"/>
    <w:rsid w:val="002A711E"/>
    <w:rsid w:val="002A74C6"/>
    <w:rsid w:val="002A7510"/>
    <w:rsid w:val="002A7EC4"/>
    <w:rsid w:val="002B00FE"/>
    <w:rsid w:val="002B02F0"/>
    <w:rsid w:val="002B0800"/>
    <w:rsid w:val="002B0F34"/>
    <w:rsid w:val="002B1152"/>
    <w:rsid w:val="002B116A"/>
    <w:rsid w:val="002B11C3"/>
    <w:rsid w:val="002B12BD"/>
    <w:rsid w:val="002B1414"/>
    <w:rsid w:val="002B18FF"/>
    <w:rsid w:val="002B1B4F"/>
    <w:rsid w:val="002B1B56"/>
    <w:rsid w:val="002B1D03"/>
    <w:rsid w:val="002B1E1F"/>
    <w:rsid w:val="002B1FF5"/>
    <w:rsid w:val="002B2010"/>
    <w:rsid w:val="002B218B"/>
    <w:rsid w:val="002B2474"/>
    <w:rsid w:val="002B3200"/>
    <w:rsid w:val="002B3607"/>
    <w:rsid w:val="002B3647"/>
    <w:rsid w:val="002B3A64"/>
    <w:rsid w:val="002B3D39"/>
    <w:rsid w:val="002B41BA"/>
    <w:rsid w:val="002B4A88"/>
    <w:rsid w:val="002B4E19"/>
    <w:rsid w:val="002B4ECF"/>
    <w:rsid w:val="002B5BD2"/>
    <w:rsid w:val="002B5E99"/>
    <w:rsid w:val="002B63F5"/>
    <w:rsid w:val="002B65BD"/>
    <w:rsid w:val="002B70C9"/>
    <w:rsid w:val="002B7CED"/>
    <w:rsid w:val="002C0BED"/>
    <w:rsid w:val="002C0E45"/>
    <w:rsid w:val="002C1190"/>
    <w:rsid w:val="002C12F7"/>
    <w:rsid w:val="002C1586"/>
    <w:rsid w:val="002C1A8B"/>
    <w:rsid w:val="002C281B"/>
    <w:rsid w:val="002C29C7"/>
    <w:rsid w:val="002C2CCC"/>
    <w:rsid w:val="002C2CE2"/>
    <w:rsid w:val="002C3984"/>
    <w:rsid w:val="002C3A8A"/>
    <w:rsid w:val="002C3FCB"/>
    <w:rsid w:val="002C4099"/>
    <w:rsid w:val="002C4F53"/>
    <w:rsid w:val="002C5255"/>
    <w:rsid w:val="002C5D07"/>
    <w:rsid w:val="002C61C2"/>
    <w:rsid w:val="002C640C"/>
    <w:rsid w:val="002D03D2"/>
    <w:rsid w:val="002D0663"/>
    <w:rsid w:val="002D06B9"/>
    <w:rsid w:val="002D104C"/>
    <w:rsid w:val="002D10AA"/>
    <w:rsid w:val="002D12E7"/>
    <w:rsid w:val="002D208E"/>
    <w:rsid w:val="002D21F5"/>
    <w:rsid w:val="002D2729"/>
    <w:rsid w:val="002D276D"/>
    <w:rsid w:val="002D2B46"/>
    <w:rsid w:val="002D34F6"/>
    <w:rsid w:val="002D401C"/>
    <w:rsid w:val="002D468F"/>
    <w:rsid w:val="002D46AB"/>
    <w:rsid w:val="002D559A"/>
    <w:rsid w:val="002D58B4"/>
    <w:rsid w:val="002D5B80"/>
    <w:rsid w:val="002D5C4F"/>
    <w:rsid w:val="002D5FD1"/>
    <w:rsid w:val="002D60D7"/>
    <w:rsid w:val="002D60DA"/>
    <w:rsid w:val="002D6355"/>
    <w:rsid w:val="002D66B5"/>
    <w:rsid w:val="002D71F3"/>
    <w:rsid w:val="002D7228"/>
    <w:rsid w:val="002D7D27"/>
    <w:rsid w:val="002E0322"/>
    <w:rsid w:val="002E06B3"/>
    <w:rsid w:val="002E077E"/>
    <w:rsid w:val="002E0F96"/>
    <w:rsid w:val="002E294D"/>
    <w:rsid w:val="002E2A03"/>
    <w:rsid w:val="002E2D57"/>
    <w:rsid w:val="002E4D27"/>
    <w:rsid w:val="002E538B"/>
    <w:rsid w:val="002E5557"/>
    <w:rsid w:val="002E580F"/>
    <w:rsid w:val="002E5856"/>
    <w:rsid w:val="002E6045"/>
    <w:rsid w:val="002E641B"/>
    <w:rsid w:val="002E6645"/>
    <w:rsid w:val="002E6A1D"/>
    <w:rsid w:val="002E6C54"/>
    <w:rsid w:val="002E71D8"/>
    <w:rsid w:val="002E7410"/>
    <w:rsid w:val="002E7D44"/>
    <w:rsid w:val="002E7DAE"/>
    <w:rsid w:val="002E7E03"/>
    <w:rsid w:val="002F077A"/>
    <w:rsid w:val="002F07F1"/>
    <w:rsid w:val="002F1346"/>
    <w:rsid w:val="002F1530"/>
    <w:rsid w:val="002F15F0"/>
    <w:rsid w:val="002F1AF1"/>
    <w:rsid w:val="002F269F"/>
    <w:rsid w:val="002F2DE0"/>
    <w:rsid w:val="002F33B9"/>
    <w:rsid w:val="002F350B"/>
    <w:rsid w:val="002F3656"/>
    <w:rsid w:val="002F36BA"/>
    <w:rsid w:val="002F3AA4"/>
    <w:rsid w:val="002F4880"/>
    <w:rsid w:val="002F4B26"/>
    <w:rsid w:val="002F4F13"/>
    <w:rsid w:val="002F53BC"/>
    <w:rsid w:val="002F5741"/>
    <w:rsid w:val="002F5D07"/>
    <w:rsid w:val="002F6286"/>
    <w:rsid w:val="002F658E"/>
    <w:rsid w:val="002F66F5"/>
    <w:rsid w:val="002F6B28"/>
    <w:rsid w:val="002F6B62"/>
    <w:rsid w:val="002F71C8"/>
    <w:rsid w:val="002F78B3"/>
    <w:rsid w:val="002F7CB8"/>
    <w:rsid w:val="002F7F5B"/>
    <w:rsid w:val="003003BE"/>
    <w:rsid w:val="00300987"/>
    <w:rsid w:val="00300C55"/>
    <w:rsid w:val="00300CC1"/>
    <w:rsid w:val="00301117"/>
    <w:rsid w:val="00301510"/>
    <w:rsid w:val="003017DF"/>
    <w:rsid w:val="0030183F"/>
    <w:rsid w:val="00301D52"/>
    <w:rsid w:val="003022DF"/>
    <w:rsid w:val="00302540"/>
    <w:rsid w:val="00303345"/>
    <w:rsid w:val="003036BF"/>
    <w:rsid w:val="0030381D"/>
    <w:rsid w:val="00303AEC"/>
    <w:rsid w:val="00303C6F"/>
    <w:rsid w:val="003045A7"/>
    <w:rsid w:val="00304E28"/>
    <w:rsid w:val="0030554F"/>
    <w:rsid w:val="00305582"/>
    <w:rsid w:val="003057E6"/>
    <w:rsid w:val="0030590D"/>
    <w:rsid w:val="00305CF8"/>
    <w:rsid w:val="00306845"/>
    <w:rsid w:val="003069E4"/>
    <w:rsid w:val="00306A33"/>
    <w:rsid w:val="003101E8"/>
    <w:rsid w:val="00311074"/>
    <w:rsid w:val="00311209"/>
    <w:rsid w:val="00311385"/>
    <w:rsid w:val="00311E26"/>
    <w:rsid w:val="00312149"/>
    <w:rsid w:val="003121AE"/>
    <w:rsid w:val="003130D0"/>
    <w:rsid w:val="00313238"/>
    <w:rsid w:val="003135E8"/>
    <w:rsid w:val="00313670"/>
    <w:rsid w:val="00313FC0"/>
    <w:rsid w:val="003143A5"/>
    <w:rsid w:val="003148E0"/>
    <w:rsid w:val="00314F63"/>
    <w:rsid w:val="003158B0"/>
    <w:rsid w:val="003164BF"/>
    <w:rsid w:val="00316667"/>
    <w:rsid w:val="0031683D"/>
    <w:rsid w:val="003169AD"/>
    <w:rsid w:val="00316B3A"/>
    <w:rsid w:val="00317129"/>
    <w:rsid w:val="003171CA"/>
    <w:rsid w:val="0031720F"/>
    <w:rsid w:val="0031748C"/>
    <w:rsid w:val="003178B7"/>
    <w:rsid w:val="00317AA2"/>
    <w:rsid w:val="00320214"/>
    <w:rsid w:val="003212C7"/>
    <w:rsid w:val="003212E1"/>
    <w:rsid w:val="00321514"/>
    <w:rsid w:val="003221E5"/>
    <w:rsid w:val="00322648"/>
    <w:rsid w:val="0032268E"/>
    <w:rsid w:val="0032313D"/>
    <w:rsid w:val="003242CB"/>
    <w:rsid w:val="003248E1"/>
    <w:rsid w:val="0032496B"/>
    <w:rsid w:val="00325418"/>
    <w:rsid w:val="003254A9"/>
    <w:rsid w:val="00325D91"/>
    <w:rsid w:val="003267CE"/>
    <w:rsid w:val="00326990"/>
    <w:rsid w:val="00327343"/>
    <w:rsid w:val="0032742B"/>
    <w:rsid w:val="003276DF"/>
    <w:rsid w:val="00327AF8"/>
    <w:rsid w:val="00327D76"/>
    <w:rsid w:val="00327D7B"/>
    <w:rsid w:val="0033057B"/>
    <w:rsid w:val="00330954"/>
    <w:rsid w:val="0033160C"/>
    <w:rsid w:val="00331772"/>
    <w:rsid w:val="0033190F"/>
    <w:rsid w:val="003319F0"/>
    <w:rsid w:val="00331A68"/>
    <w:rsid w:val="003325F5"/>
    <w:rsid w:val="0033313F"/>
    <w:rsid w:val="00333F53"/>
    <w:rsid w:val="00333FE1"/>
    <w:rsid w:val="0033464A"/>
    <w:rsid w:val="003349E6"/>
    <w:rsid w:val="00334D60"/>
    <w:rsid w:val="00334E14"/>
    <w:rsid w:val="0033549C"/>
    <w:rsid w:val="003356E1"/>
    <w:rsid w:val="0033599A"/>
    <w:rsid w:val="00335BC1"/>
    <w:rsid w:val="003366AD"/>
    <w:rsid w:val="00336AC4"/>
    <w:rsid w:val="00336BCE"/>
    <w:rsid w:val="00336DF1"/>
    <w:rsid w:val="00336F76"/>
    <w:rsid w:val="0033709F"/>
    <w:rsid w:val="00337230"/>
    <w:rsid w:val="00337B26"/>
    <w:rsid w:val="00340754"/>
    <w:rsid w:val="003407F6"/>
    <w:rsid w:val="003415FE"/>
    <w:rsid w:val="003418B8"/>
    <w:rsid w:val="00341948"/>
    <w:rsid w:val="00341DAC"/>
    <w:rsid w:val="00342202"/>
    <w:rsid w:val="0034356F"/>
    <w:rsid w:val="00343C4D"/>
    <w:rsid w:val="003453B3"/>
    <w:rsid w:val="00345649"/>
    <w:rsid w:val="00345992"/>
    <w:rsid w:val="0034613B"/>
    <w:rsid w:val="0034616B"/>
    <w:rsid w:val="00346E5F"/>
    <w:rsid w:val="00347125"/>
    <w:rsid w:val="00347BE5"/>
    <w:rsid w:val="00347C35"/>
    <w:rsid w:val="00347EE1"/>
    <w:rsid w:val="00350042"/>
    <w:rsid w:val="00350709"/>
    <w:rsid w:val="00350A92"/>
    <w:rsid w:val="0035127B"/>
    <w:rsid w:val="00352BAC"/>
    <w:rsid w:val="00353119"/>
    <w:rsid w:val="00353250"/>
    <w:rsid w:val="003539A1"/>
    <w:rsid w:val="00353D13"/>
    <w:rsid w:val="0035417A"/>
    <w:rsid w:val="00354184"/>
    <w:rsid w:val="00354B27"/>
    <w:rsid w:val="00354BED"/>
    <w:rsid w:val="0035654A"/>
    <w:rsid w:val="003567D5"/>
    <w:rsid w:val="00356B94"/>
    <w:rsid w:val="00356C83"/>
    <w:rsid w:val="00357108"/>
    <w:rsid w:val="00357639"/>
    <w:rsid w:val="00357649"/>
    <w:rsid w:val="00357674"/>
    <w:rsid w:val="003607A2"/>
    <w:rsid w:val="00360A73"/>
    <w:rsid w:val="00360DF6"/>
    <w:rsid w:val="00361184"/>
    <w:rsid w:val="0036164A"/>
    <w:rsid w:val="003619AF"/>
    <w:rsid w:val="00361B6F"/>
    <w:rsid w:val="0036209C"/>
    <w:rsid w:val="003621F0"/>
    <w:rsid w:val="003622D0"/>
    <w:rsid w:val="00362355"/>
    <w:rsid w:val="00362F54"/>
    <w:rsid w:val="00363927"/>
    <w:rsid w:val="003639F0"/>
    <w:rsid w:val="00363BB0"/>
    <w:rsid w:val="0036437B"/>
    <w:rsid w:val="00364ABD"/>
    <w:rsid w:val="0036516A"/>
    <w:rsid w:val="003654E6"/>
    <w:rsid w:val="00365FFC"/>
    <w:rsid w:val="003670B5"/>
    <w:rsid w:val="00367982"/>
    <w:rsid w:val="00367F71"/>
    <w:rsid w:val="00370760"/>
    <w:rsid w:val="0037117B"/>
    <w:rsid w:val="0037137A"/>
    <w:rsid w:val="003722B4"/>
    <w:rsid w:val="00372D80"/>
    <w:rsid w:val="00373993"/>
    <w:rsid w:val="00373AB4"/>
    <w:rsid w:val="00373F16"/>
    <w:rsid w:val="00373F98"/>
    <w:rsid w:val="00374150"/>
    <w:rsid w:val="00374492"/>
    <w:rsid w:val="0037492B"/>
    <w:rsid w:val="00374FF4"/>
    <w:rsid w:val="00375088"/>
    <w:rsid w:val="003750CC"/>
    <w:rsid w:val="00375454"/>
    <w:rsid w:val="00375674"/>
    <w:rsid w:val="0037596D"/>
    <w:rsid w:val="00376289"/>
    <w:rsid w:val="00376793"/>
    <w:rsid w:val="003771B7"/>
    <w:rsid w:val="003774FF"/>
    <w:rsid w:val="0037782F"/>
    <w:rsid w:val="003779E9"/>
    <w:rsid w:val="00377B04"/>
    <w:rsid w:val="00377F9A"/>
    <w:rsid w:val="003802BF"/>
    <w:rsid w:val="0038035A"/>
    <w:rsid w:val="0038052E"/>
    <w:rsid w:val="003806F4"/>
    <w:rsid w:val="00380B26"/>
    <w:rsid w:val="00381ABC"/>
    <w:rsid w:val="00381D74"/>
    <w:rsid w:val="00381F9A"/>
    <w:rsid w:val="003822DF"/>
    <w:rsid w:val="0038261A"/>
    <w:rsid w:val="00382BA7"/>
    <w:rsid w:val="003832B6"/>
    <w:rsid w:val="00383973"/>
    <w:rsid w:val="00384234"/>
    <w:rsid w:val="0038451C"/>
    <w:rsid w:val="00384722"/>
    <w:rsid w:val="00384BE2"/>
    <w:rsid w:val="003851DC"/>
    <w:rsid w:val="003864FD"/>
    <w:rsid w:val="003867DA"/>
    <w:rsid w:val="003873E9"/>
    <w:rsid w:val="00387486"/>
    <w:rsid w:val="00387A2F"/>
    <w:rsid w:val="003900CB"/>
    <w:rsid w:val="00390494"/>
    <w:rsid w:val="00390B4E"/>
    <w:rsid w:val="00390C93"/>
    <w:rsid w:val="00390CB7"/>
    <w:rsid w:val="0039138C"/>
    <w:rsid w:val="00391AF4"/>
    <w:rsid w:val="00391D1D"/>
    <w:rsid w:val="00392779"/>
    <w:rsid w:val="003927C5"/>
    <w:rsid w:val="003929FE"/>
    <w:rsid w:val="00393103"/>
    <w:rsid w:val="003931A1"/>
    <w:rsid w:val="003933AE"/>
    <w:rsid w:val="00393B7A"/>
    <w:rsid w:val="00393D85"/>
    <w:rsid w:val="00394241"/>
    <w:rsid w:val="003945F4"/>
    <w:rsid w:val="0039481A"/>
    <w:rsid w:val="00395B0E"/>
    <w:rsid w:val="003963BB"/>
    <w:rsid w:val="003968F6"/>
    <w:rsid w:val="003970BA"/>
    <w:rsid w:val="0039739C"/>
    <w:rsid w:val="003974E5"/>
    <w:rsid w:val="003A0138"/>
    <w:rsid w:val="003A039E"/>
    <w:rsid w:val="003A0490"/>
    <w:rsid w:val="003A052E"/>
    <w:rsid w:val="003A1036"/>
    <w:rsid w:val="003A17BA"/>
    <w:rsid w:val="003A1B94"/>
    <w:rsid w:val="003A1C41"/>
    <w:rsid w:val="003A1ED1"/>
    <w:rsid w:val="003A20F8"/>
    <w:rsid w:val="003A2269"/>
    <w:rsid w:val="003A258F"/>
    <w:rsid w:val="003A2620"/>
    <w:rsid w:val="003A2A80"/>
    <w:rsid w:val="003A2D07"/>
    <w:rsid w:val="003A2DB7"/>
    <w:rsid w:val="003A2F6B"/>
    <w:rsid w:val="003A3005"/>
    <w:rsid w:val="003A33E8"/>
    <w:rsid w:val="003A3889"/>
    <w:rsid w:val="003A39F3"/>
    <w:rsid w:val="003A3AEA"/>
    <w:rsid w:val="003A4303"/>
    <w:rsid w:val="003A4BF3"/>
    <w:rsid w:val="003A4D18"/>
    <w:rsid w:val="003A4E8C"/>
    <w:rsid w:val="003A53B5"/>
    <w:rsid w:val="003A55BF"/>
    <w:rsid w:val="003A5694"/>
    <w:rsid w:val="003A5A19"/>
    <w:rsid w:val="003A670E"/>
    <w:rsid w:val="003A6795"/>
    <w:rsid w:val="003A6B6C"/>
    <w:rsid w:val="003A6CA3"/>
    <w:rsid w:val="003A6D4A"/>
    <w:rsid w:val="003A753E"/>
    <w:rsid w:val="003A79E1"/>
    <w:rsid w:val="003A7C4F"/>
    <w:rsid w:val="003B00A2"/>
    <w:rsid w:val="003B0518"/>
    <w:rsid w:val="003B0814"/>
    <w:rsid w:val="003B0841"/>
    <w:rsid w:val="003B14D8"/>
    <w:rsid w:val="003B1527"/>
    <w:rsid w:val="003B16BB"/>
    <w:rsid w:val="003B1D8E"/>
    <w:rsid w:val="003B1F2E"/>
    <w:rsid w:val="003B21E2"/>
    <w:rsid w:val="003B23D1"/>
    <w:rsid w:val="003B2496"/>
    <w:rsid w:val="003B26D6"/>
    <w:rsid w:val="003B2BA7"/>
    <w:rsid w:val="003B37AE"/>
    <w:rsid w:val="003B388F"/>
    <w:rsid w:val="003B4244"/>
    <w:rsid w:val="003B44F2"/>
    <w:rsid w:val="003B459D"/>
    <w:rsid w:val="003B4E69"/>
    <w:rsid w:val="003B50D4"/>
    <w:rsid w:val="003B62CB"/>
    <w:rsid w:val="003B6ACD"/>
    <w:rsid w:val="003B6AF5"/>
    <w:rsid w:val="003B70D2"/>
    <w:rsid w:val="003B72B2"/>
    <w:rsid w:val="003B7E72"/>
    <w:rsid w:val="003B7F4B"/>
    <w:rsid w:val="003C0B0E"/>
    <w:rsid w:val="003C0CF2"/>
    <w:rsid w:val="003C0E22"/>
    <w:rsid w:val="003C1007"/>
    <w:rsid w:val="003C1830"/>
    <w:rsid w:val="003C1CCC"/>
    <w:rsid w:val="003C1F74"/>
    <w:rsid w:val="003C2782"/>
    <w:rsid w:val="003C2BA5"/>
    <w:rsid w:val="003C2D9C"/>
    <w:rsid w:val="003C327A"/>
    <w:rsid w:val="003C34E4"/>
    <w:rsid w:val="003C37BA"/>
    <w:rsid w:val="003C3A52"/>
    <w:rsid w:val="003C4375"/>
    <w:rsid w:val="003C45E1"/>
    <w:rsid w:val="003C47DF"/>
    <w:rsid w:val="003C5504"/>
    <w:rsid w:val="003C57C8"/>
    <w:rsid w:val="003C59B5"/>
    <w:rsid w:val="003C5C93"/>
    <w:rsid w:val="003C5FC3"/>
    <w:rsid w:val="003C6101"/>
    <w:rsid w:val="003C6331"/>
    <w:rsid w:val="003C6544"/>
    <w:rsid w:val="003C68AB"/>
    <w:rsid w:val="003C6A83"/>
    <w:rsid w:val="003C7012"/>
    <w:rsid w:val="003C74C9"/>
    <w:rsid w:val="003D0E07"/>
    <w:rsid w:val="003D0F15"/>
    <w:rsid w:val="003D1088"/>
    <w:rsid w:val="003D2135"/>
    <w:rsid w:val="003D22A4"/>
    <w:rsid w:val="003D2328"/>
    <w:rsid w:val="003D2958"/>
    <w:rsid w:val="003D2B50"/>
    <w:rsid w:val="003D343C"/>
    <w:rsid w:val="003D386A"/>
    <w:rsid w:val="003D3E35"/>
    <w:rsid w:val="003D41D2"/>
    <w:rsid w:val="003D4352"/>
    <w:rsid w:val="003D45A3"/>
    <w:rsid w:val="003D482E"/>
    <w:rsid w:val="003D4FE8"/>
    <w:rsid w:val="003D54CF"/>
    <w:rsid w:val="003D5C4D"/>
    <w:rsid w:val="003D5CCB"/>
    <w:rsid w:val="003D5EB5"/>
    <w:rsid w:val="003D5EB8"/>
    <w:rsid w:val="003D6104"/>
    <w:rsid w:val="003D641B"/>
    <w:rsid w:val="003D680C"/>
    <w:rsid w:val="003D7167"/>
    <w:rsid w:val="003D7514"/>
    <w:rsid w:val="003D782F"/>
    <w:rsid w:val="003E0012"/>
    <w:rsid w:val="003E068C"/>
    <w:rsid w:val="003E071F"/>
    <w:rsid w:val="003E0C3B"/>
    <w:rsid w:val="003E0EE8"/>
    <w:rsid w:val="003E1543"/>
    <w:rsid w:val="003E1848"/>
    <w:rsid w:val="003E199C"/>
    <w:rsid w:val="003E1E96"/>
    <w:rsid w:val="003E226B"/>
    <w:rsid w:val="003E28C1"/>
    <w:rsid w:val="003E4114"/>
    <w:rsid w:val="003E4423"/>
    <w:rsid w:val="003E45CB"/>
    <w:rsid w:val="003E475B"/>
    <w:rsid w:val="003E4856"/>
    <w:rsid w:val="003E4866"/>
    <w:rsid w:val="003E4A39"/>
    <w:rsid w:val="003E4DF4"/>
    <w:rsid w:val="003E50C5"/>
    <w:rsid w:val="003E6208"/>
    <w:rsid w:val="003E65D4"/>
    <w:rsid w:val="003E66A5"/>
    <w:rsid w:val="003E7537"/>
    <w:rsid w:val="003E75ED"/>
    <w:rsid w:val="003E794E"/>
    <w:rsid w:val="003E7E1F"/>
    <w:rsid w:val="003E7E34"/>
    <w:rsid w:val="003F0BBA"/>
    <w:rsid w:val="003F0F48"/>
    <w:rsid w:val="003F13E5"/>
    <w:rsid w:val="003F1BE0"/>
    <w:rsid w:val="003F1CCB"/>
    <w:rsid w:val="003F23A4"/>
    <w:rsid w:val="003F23AE"/>
    <w:rsid w:val="003F2998"/>
    <w:rsid w:val="003F2BFD"/>
    <w:rsid w:val="003F35BD"/>
    <w:rsid w:val="003F3E62"/>
    <w:rsid w:val="003F443B"/>
    <w:rsid w:val="003F4920"/>
    <w:rsid w:val="003F4BE0"/>
    <w:rsid w:val="003F584F"/>
    <w:rsid w:val="003F5B03"/>
    <w:rsid w:val="003F5C1D"/>
    <w:rsid w:val="003F632C"/>
    <w:rsid w:val="003F64C0"/>
    <w:rsid w:val="003F66CA"/>
    <w:rsid w:val="003F763E"/>
    <w:rsid w:val="00400196"/>
    <w:rsid w:val="0040288C"/>
    <w:rsid w:val="004028E7"/>
    <w:rsid w:val="00402DB2"/>
    <w:rsid w:val="0040316E"/>
    <w:rsid w:val="00403BCE"/>
    <w:rsid w:val="00404086"/>
    <w:rsid w:val="0040416F"/>
    <w:rsid w:val="004043DE"/>
    <w:rsid w:val="0040458F"/>
    <w:rsid w:val="0040484D"/>
    <w:rsid w:val="004048FC"/>
    <w:rsid w:val="00404BD2"/>
    <w:rsid w:val="00406495"/>
    <w:rsid w:val="00406BF5"/>
    <w:rsid w:val="00406C3B"/>
    <w:rsid w:val="004070BE"/>
    <w:rsid w:val="00407341"/>
    <w:rsid w:val="00407620"/>
    <w:rsid w:val="0040799C"/>
    <w:rsid w:val="00407C26"/>
    <w:rsid w:val="00410135"/>
    <w:rsid w:val="00410AA4"/>
    <w:rsid w:val="00410F28"/>
    <w:rsid w:val="004119BC"/>
    <w:rsid w:val="00411D94"/>
    <w:rsid w:val="004124E0"/>
    <w:rsid w:val="00412791"/>
    <w:rsid w:val="0041297F"/>
    <w:rsid w:val="00412DA2"/>
    <w:rsid w:val="0041367B"/>
    <w:rsid w:val="00413906"/>
    <w:rsid w:val="0041407C"/>
    <w:rsid w:val="004148DC"/>
    <w:rsid w:val="00414939"/>
    <w:rsid w:val="00414AA9"/>
    <w:rsid w:val="00414B55"/>
    <w:rsid w:val="00414BFD"/>
    <w:rsid w:val="00414FA6"/>
    <w:rsid w:val="00414FB0"/>
    <w:rsid w:val="004155AA"/>
    <w:rsid w:val="00415922"/>
    <w:rsid w:val="00415BEB"/>
    <w:rsid w:val="004160ED"/>
    <w:rsid w:val="0041613A"/>
    <w:rsid w:val="004165B7"/>
    <w:rsid w:val="00416AA6"/>
    <w:rsid w:val="00416AE1"/>
    <w:rsid w:val="00417526"/>
    <w:rsid w:val="004179CE"/>
    <w:rsid w:val="00417C0D"/>
    <w:rsid w:val="00417DB3"/>
    <w:rsid w:val="00420314"/>
    <w:rsid w:val="0042103C"/>
    <w:rsid w:val="0042185F"/>
    <w:rsid w:val="004220CA"/>
    <w:rsid w:val="004223EF"/>
    <w:rsid w:val="00422435"/>
    <w:rsid w:val="00422588"/>
    <w:rsid w:val="00422998"/>
    <w:rsid w:val="00422F89"/>
    <w:rsid w:val="00423456"/>
    <w:rsid w:val="004239CD"/>
    <w:rsid w:val="00423F77"/>
    <w:rsid w:val="0042414F"/>
    <w:rsid w:val="00424B48"/>
    <w:rsid w:val="00425606"/>
    <w:rsid w:val="00426C1E"/>
    <w:rsid w:val="00426D24"/>
    <w:rsid w:val="00426FA4"/>
    <w:rsid w:val="004273B1"/>
    <w:rsid w:val="00427C98"/>
    <w:rsid w:val="00430039"/>
    <w:rsid w:val="004300E4"/>
    <w:rsid w:val="004301E0"/>
    <w:rsid w:val="0043057F"/>
    <w:rsid w:val="0043092B"/>
    <w:rsid w:val="0043095E"/>
    <w:rsid w:val="00430BE3"/>
    <w:rsid w:val="00430CB2"/>
    <w:rsid w:val="0043173B"/>
    <w:rsid w:val="0043181E"/>
    <w:rsid w:val="00431AD1"/>
    <w:rsid w:val="00431BA7"/>
    <w:rsid w:val="00431D3E"/>
    <w:rsid w:val="00431EC4"/>
    <w:rsid w:val="00431EDB"/>
    <w:rsid w:val="00432355"/>
    <w:rsid w:val="004323BC"/>
    <w:rsid w:val="00432C1C"/>
    <w:rsid w:val="00432F57"/>
    <w:rsid w:val="00433159"/>
    <w:rsid w:val="004331FD"/>
    <w:rsid w:val="00433400"/>
    <w:rsid w:val="00433797"/>
    <w:rsid w:val="004339A2"/>
    <w:rsid w:val="00433A18"/>
    <w:rsid w:val="00433A33"/>
    <w:rsid w:val="00433B8C"/>
    <w:rsid w:val="004340F8"/>
    <w:rsid w:val="0043418C"/>
    <w:rsid w:val="0043419C"/>
    <w:rsid w:val="004346DF"/>
    <w:rsid w:val="004347A1"/>
    <w:rsid w:val="00434BAB"/>
    <w:rsid w:val="004354DA"/>
    <w:rsid w:val="00435A7C"/>
    <w:rsid w:val="00435E8C"/>
    <w:rsid w:val="00435F00"/>
    <w:rsid w:val="004365DF"/>
    <w:rsid w:val="004366CE"/>
    <w:rsid w:val="004369EC"/>
    <w:rsid w:val="004372EC"/>
    <w:rsid w:val="0043765D"/>
    <w:rsid w:val="00437A3C"/>
    <w:rsid w:val="00437E28"/>
    <w:rsid w:val="00440377"/>
    <w:rsid w:val="004409EB"/>
    <w:rsid w:val="00440ABD"/>
    <w:rsid w:val="00440D10"/>
    <w:rsid w:val="004418DD"/>
    <w:rsid w:val="00441C20"/>
    <w:rsid w:val="00441D50"/>
    <w:rsid w:val="00441E0E"/>
    <w:rsid w:val="00441E6E"/>
    <w:rsid w:val="00442709"/>
    <w:rsid w:val="00442917"/>
    <w:rsid w:val="00442B6A"/>
    <w:rsid w:val="00442C8E"/>
    <w:rsid w:val="00442DE4"/>
    <w:rsid w:val="00445833"/>
    <w:rsid w:val="00445A6B"/>
    <w:rsid w:val="00445F82"/>
    <w:rsid w:val="00446558"/>
    <w:rsid w:val="00446892"/>
    <w:rsid w:val="00446B36"/>
    <w:rsid w:val="0044704C"/>
    <w:rsid w:val="004471C0"/>
    <w:rsid w:val="0045007C"/>
    <w:rsid w:val="00450127"/>
    <w:rsid w:val="0045028A"/>
    <w:rsid w:val="00450639"/>
    <w:rsid w:val="004507D2"/>
    <w:rsid w:val="00451045"/>
    <w:rsid w:val="00451078"/>
    <w:rsid w:val="0045150A"/>
    <w:rsid w:val="00451800"/>
    <w:rsid w:val="00452437"/>
    <w:rsid w:val="00452453"/>
    <w:rsid w:val="00452C5F"/>
    <w:rsid w:val="00452D23"/>
    <w:rsid w:val="00452E76"/>
    <w:rsid w:val="00453055"/>
    <w:rsid w:val="00453083"/>
    <w:rsid w:val="00453165"/>
    <w:rsid w:val="00453FDD"/>
    <w:rsid w:val="004541A0"/>
    <w:rsid w:val="00454326"/>
    <w:rsid w:val="00455BC3"/>
    <w:rsid w:val="00455D38"/>
    <w:rsid w:val="00456200"/>
    <w:rsid w:val="00456683"/>
    <w:rsid w:val="004566AE"/>
    <w:rsid w:val="00457F68"/>
    <w:rsid w:val="0046034F"/>
    <w:rsid w:val="00460A9F"/>
    <w:rsid w:val="00460B75"/>
    <w:rsid w:val="00460FA5"/>
    <w:rsid w:val="00461051"/>
    <w:rsid w:val="00461063"/>
    <w:rsid w:val="00461157"/>
    <w:rsid w:val="004617ED"/>
    <w:rsid w:val="00461839"/>
    <w:rsid w:val="0046367C"/>
    <w:rsid w:val="00464486"/>
    <w:rsid w:val="00464646"/>
    <w:rsid w:val="004649EB"/>
    <w:rsid w:val="00464BB0"/>
    <w:rsid w:val="00464D8B"/>
    <w:rsid w:val="00464E9C"/>
    <w:rsid w:val="00465E2E"/>
    <w:rsid w:val="004661A6"/>
    <w:rsid w:val="00466329"/>
    <w:rsid w:val="00466775"/>
    <w:rsid w:val="004671C7"/>
    <w:rsid w:val="004704F1"/>
    <w:rsid w:val="0047053B"/>
    <w:rsid w:val="004705EE"/>
    <w:rsid w:val="00470663"/>
    <w:rsid w:val="00470A98"/>
    <w:rsid w:val="00470E00"/>
    <w:rsid w:val="004719A7"/>
    <w:rsid w:val="004719C6"/>
    <w:rsid w:val="00471D9C"/>
    <w:rsid w:val="00471EB1"/>
    <w:rsid w:val="0047200C"/>
    <w:rsid w:val="00472786"/>
    <w:rsid w:val="0047282D"/>
    <w:rsid w:val="004729C4"/>
    <w:rsid w:val="00472F96"/>
    <w:rsid w:val="004733B3"/>
    <w:rsid w:val="0047401F"/>
    <w:rsid w:val="0047448F"/>
    <w:rsid w:val="00474521"/>
    <w:rsid w:val="004754F5"/>
    <w:rsid w:val="0047597F"/>
    <w:rsid w:val="00475A04"/>
    <w:rsid w:val="00475A58"/>
    <w:rsid w:val="00475ACF"/>
    <w:rsid w:val="0047601A"/>
    <w:rsid w:val="0047615C"/>
    <w:rsid w:val="004765F5"/>
    <w:rsid w:val="00476995"/>
    <w:rsid w:val="00477815"/>
    <w:rsid w:val="00477B0C"/>
    <w:rsid w:val="004806EB"/>
    <w:rsid w:val="00480832"/>
    <w:rsid w:val="00480B2D"/>
    <w:rsid w:val="00480BDA"/>
    <w:rsid w:val="0048142C"/>
    <w:rsid w:val="0048150C"/>
    <w:rsid w:val="004815FA"/>
    <w:rsid w:val="00483528"/>
    <w:rsid w:val="004836DF"/>
    <w:rsid w:val="00484A73"/>
    <w:rsid w:val="00484FD6"/>
    <w:rsid w:val="00485808"/>
    <w:rsid w:val="00485925"/>
    <w:rsid w:val="0048592C"/>
    <w:rsid w:val="00485DD0"/>
    <w:rsid w:val="00485E28"/>
    <w:rsid w:val="00486651"/>
    <w:rsid w:val="0048665D"/>
    <w:rsid w:val="004866C0"/>
    <w:rsid w:val="00486C9C"/>
    <w:rsid w:val="00487BB8"/>
    <w:rsid w:val="00490238"/>
    <w:rsid w:val="004908B5"/>
    <w:rsid w:val="00491136"/>
    <w:rsid w:val="004913C9"/>
    <w:rsid w:val="004915CE"/>
    <w:rsid w:val="0049173E"/>
    <w:rsid w:val="004917EB"/>
    <w:rsid w:val="004919FD"/>
    <w:rsid w:val="00491A2E"/>
    <w:rsid w:val="00491B38"/>
    <w:rsid w:val="00491D26"/>
    <w:rsid w:val="00492060"/>
    <w:rsid w:val="004920DD"/>
    <w:rsid w:val="004920FD"/>
    <w:rsid w:val="0049264D"/>
    <w:rsid w:val="00492652"/>
    <w:rsid w:val="004927C0"/>
    <w:rsid w:val="00492A55"/>
    <w:rsid w:val="00493C70"/>
    <w:rsid w:val="004944D3"/>
    <w:rsid w:val="00494600"/>
    <w:rsid w:val="004957DE"/>
    <w:rsid w:val="00495F8E"/>
    <w:rsid w:val="00496694"/>
    <w:rsid w:val="004967EB"/>
    <w:rsid w:val="00496E05"/>
    <w:rsid w:val="0049702A"/>
    <w:rsid w:val="004A0509"/>
    <w:rsid w:val="004A09D2"/>
    <w:rsid w:val="004A0A36"/>
    <w:rsid w:val="004A0D24"/>
    <w:rsid w:val="004A1082"/>
    <w:rsid w:val="004A2888"/>
    <w:rsid w:val="004A2B32"/>
    <w:rsid w:val="004A2D03"/>
    <w:rsid w:val="004A312F"/>
    <w:rsid w:val="004A349D"/>
    <w:rsid w:val="004A3E60"/>
    <w:rsid w:val="004A3E6D"/>
    <w:rsid w:val="004A429D"/>
    <w:rsid w:val="004A55B9"/>
    <w:rsid w:val="004A62C0"/>
    <w:rsid w:val="004A69D3"/>
    <w:rsid w:val="004A6A7F"/>
    <w:rsid w:val="004A71D0"/>
    <w:rsid w:val="004A7548"/>
    <w:rsid w:val="004B0F03"/>
    <w:rsid w:val="004B11F0"/>
    <w:rsid w:val="004B16CC"/>
    <w:rsid w:val="004B1B14"/>
    <w:rsid w:val="004B2001"/>
    <w:rsid w:val="004B2B0B"/>
    <w:rsid w:val="004B328A"/>
    <w:rsid w:val="004B3BD1"/>
    <w:rsid w:val="004B3EDA"/>
    <w:rsid w:val="004B3F75"/>
    <w:rsid w:val="004B4104"/>
    <w:rsid w:val="004B47D7"/>
    <w:rsid w:val="004B5897"/>
    <w:rsid w:val="004B5BED"/>
    <w:rsid w:val="004B5FF6"/>
    <w:rsid w:val="004B6254"/>
    <w:rsid w:val="004B63CE"/>
    <w:rsid w:val="004B6493"/>
    <w:rsid w:val="004B6787"/>
    <w:rsid w:val="004B6A02"/>
    <w:rsid w:val="004B6B38"/>
    <w:rsid w:val="004B6E51"/>
    <w:rsid w:val="004B7287"/>
    <w:rsid w:val="004B76F5"/>
    <w:rsid w:val="004C11A7"/>
    <w:rsid w:val="004C1217"/>
    <w:rsid w:val="004C20C9"/>
    <w:rsid w:val="004C22CA"/>
    <w:rsid w:val="004C2B31"/>
    <w:rsid w:val="004C2BFD"/>
    <w:rsid w:val="004C2D0C"/>
    <w:rsid w:val="004C32EA"/>
    <w:rsid w:val="004C4575"/>
    <w:rsid w:val="004C4916"/>
    <w:rsid w:val="004C4B09"/>
    <w:rsid w:val="004C4C02"/>
    <w:rsid w:val="004C4D3E"/>
    <w:rsid w:val="004C5BC9"/>
    <w:rsid w:val="004C5D71"/>
    <w:rsid w:val="004C5E25"/>
    <w:rsid w:val="004C60DE"/>
    <w:rsid w:val="004C61AE"/>
    <w:rsid w:val="004C6A96"/>
    <w:rsid w:val="004C73EC"/>
    <w:rsid w:val="004C7459"/>
    <w:rsid w:val="004C7B94"/>
    <w:rsid w:val="004C7C25"/>
    <w:rsid w:val="004D00EB"/>
    <w:rsid w:val="004D010E"/>
    <w:rsid w:val="004D1759"/>
    <w:rsid w:val="004D1B07"/>
    <w:rsid w:val="004D1F0B"/>
    <w:rsid w:val="004D221F"/>
    <w:rsid w:val="004D2281"/>
    <w:rsid w:val="004D2654"/>
    <w:rsid w:val="004D2892"/>
    <w:rsid w:val="004D2F53"/>
    <w:rsid w:val="004D307F"/>
    <w:rsid w:val="004D31C9"/>
    <w:rsid w:val="004D32C6"/>
    <w:rsid w:val="004D36C5"/>
    <w:rsid w:val="004D3962"/>
    <w:rsid w:val="004D39E0"/>
    <w:rsid w:val="004D4263"/>
    <w:rsid w:val="004D470F"/>
    <w:rsid w:val="004D476E"/>
    <w:rsid w:val="004D4960"/>
    <w:rsid w:val="004D4A02"/>
    <w:rsid w:val="004D4B80"/>
    <w:rsid w:val="004D4C12"/>
    <w:rsid w:val="004D507D"/>
    <w:rsid w:val="004D52E3"/>
    <w:rsid w:val="004D53A7"/>
    <w:rsid w:val="004D54BC"/>
    <w:rsid w:val="004D5D01"/>
    <w:rsid w:val="004D5D3D"/>
    <w:rsid w:val="004D6532"/>
    <w:rsid w:val="004D65B8"/>
    <w:rsid w:val="004D6626"/>
    <w:rsid w:val="004D78D5"/>
    <w:rsid w:val="004D7B69"/>
    <w:rsid w:val="004D7F1D"/>
    <w:rsid w:val="004E015F"/>
    <w:rsid w:val="004E1003"/>
    <w:rsid w:val="004E119B"/>
    <w:rsid w:val="004E128D"/>
    <w:rsid w:val="004E1C44"/>
    <w:rsid w:val="004E1D61"/>
    <w:rsid w:val="004E1ED1"/>
    <w:rsid w:val="004E1F30"/>
    <w:rsid w:val="004E22B6"/>
    <w:rsid w:val="004E239A"/>
    <w:rsid w:val="004E29BB"/>
    <w:rsid w:val="004E3ACA"/>
    <w:rsid w:val="004E3E90"/>
    <w:rsid w:val="004E3EDD"/>
    <w:rsid w:val="004E4366"/>
    <w:rsid w:val="004E4432"/>
    <w:rsid w:val="004E4F0A"/>
    <w:rsid w:val="004E679F"/>
    <w:rsid w:val="004E6FF1"/>
    <w:rsid w:val="004E7226"/>
    <w:rsid w:val="004F0CD0"/>
    <w:rsid w:val="004F16B4"/>
    <w:rsid w:val="004F1933"/>
    <w:rsid w:val="004F1AA4"/>
    <w:rsid w:val="004F30E1"/>
    <w:rsid w:val="004F3AA4"/>
    <w:rsid w:val="004F3B59"/>
    <w:rsid w:val="004F3E6F"/>
    <w:rsid w:val="004F4023"/>
    <w:rsid w:val="004F4200"/>
    <w:rsid w:val="004F4336"/>
    <w:rsid w:val="004F4659"/>
    <w:rsid w:val="004F4685"/>
    <w:rsid w:val="004F48F6"/>
    <w:rsid w:val="004F49A1"/>
    <w:rsid w:val="004F4C8F"/>
    <w:rsid w:val="004F4D9C"/>
    <w:rsid w:val="004F5320"/>
    <w:rsid w:val="004F5FD9"/>
    <w:rsid w:val="004F68A1"/>
    <w:rsid w:val="004F717F"/>
    <w:rsid w:val="004F73C7"/>
    <w:rsid w:val="004F7C97"/>
    <w:rsid w:val="0050057A"/>
    <w:rsid w:val="005007F4"/>
    <w:rsid w:val="00501462"/>
    <w:rsid w:val="005015BB"/>
    <w:rsid w:val="00501824"/>
    <w:rsid w:val="00501CA4"/>
    <w:rsid w:val="005024EE"/>
    <w:rsid w:val="00502A0D"/>
    <w:rsid w:val="00502C3B"/>
    <w:rsid w:val="005034E1"/>
    <w:rsid w:val="005037B0"/>
    <w:rsid w:val="00503C2E"/>
    <w:rsid w:val="00504C5F"/>
    <w:rsid w:val="00504E8D"/>
    <w:rsid w:val="00505FFB"/>
    <w:rsid w:val="00506059"/>
    <w:rsid w:val="00506610"/>
    <w:rsid w:val="005075F3"/>
    <w:rsid w:val="00507666"/>
    <w:rsid w:val="00510BD1"/>
    <w:rsid w:val="0051195C"/>
    <w:rsid w:val="005120B4"/>
    <w:rsid w:val="0051326A"/>
    <w:rsid w:val="0051482B"/>
    <w:rsid w:val="00515824"/>
    <w:rsid w:val="0051592E"/>
    <w:rsid w:val="00516219"/>
    <w:rsid w:val="00516A44"/>
    <w:rsid w:val="00516FAB"/>
    <w:rsid w:val="005175A7"/>
    <w:rsid w:val="0052049F"/>
    <w:rsid w:val="00520613"/>
    <w:rsid w:val="00520C11"/>
    <w:rsid w:val="00520C76"/>
    <w:rsid w:val="00520F19"/>
    <w:rsid w:val="0052144D"/>
    <w:rsid w:val="00521BF8"/>
    <w:rsid w:val="00521C4B"/>
    <w:rsid w:val="005229AF"/>
    <w:rsid w:val="00522B0C"/>
    <w:rsid w:val="00522E24"/>
    <w:rsid w:val="00523389"/>
    <w:rsid w:val="005236C0"/>
    <w:rsid w:val="00523713"/>
    <w:rsid w:val="00523953"/>
    <w:rsid w:val="00523E0B"/>
    <w:rsid w:val="00524617"/>
    <w:rsid w:val="005247FF"/>
    <w:rsid w:val="0052497E"/>
    <w:rsid w:val="00524F62"/>
    <w:rsid w:val="0052503D"/>
    <w:rsid w:val="00525EE9"/>
    <w:rsid w:val="005267D8"/>
    <w:rsid w:val="00526ACF"/>
    <w:rsid w:val="005271C2"/>
    <w:rsid w:val="005272EE"/>
    <w:rsid w:val="005278ED"/>
    <w:rsid w:val="00527934"/>
    <w:rsid w:val="00527A5D"/>
    <w:rsid w:val="00527F12"/>
    <w:rsid w:val="005307F0"/>
    <w:rsid w:val="00531594"/>
    <w:rsid w:val="00531FC7"/>
    <w:rsid w:val="0053217E"/>
    <w:rsid w:val="00532252"/>
    <w:rsid w:val="00532598"/>
    <w:rsid w:val="005330AF"/>
    <w:rsid w:val="00533292"/>
    <w:rsid w:val="00533636"/>
    <w:rsid w:val="00533656"/>
    <w:rsid w:val="00533A4E"/>
    <w:rsid w:val="00533AF3"/>
    <w:rsid w:val="00533C56"/>
    <w:rsid w:val="005347ED"/>
    <w:rsid w:val="00534E0B"/>
    <w:rsid w:val="005352EE"/>
    <w:rsid w:val="00535967"/>
    <w:rsid w:val="005368C3"/>
    <w:rsid w:val="00537BDB"/>
    <w:rsid w:val="00537D6F"/>
    <w:rsid w:val="005401E6"/>
    <w:rsid w:val="005408A5"/>
    <w:rsid w:val="005409A3"/>
    <w:rsid w:val="00541099"/>
    <w:rsid w:val="005411A5"/>
    <w:rsid w:val="0054184D"/>
    <w:rsid w:val="00541A07"/>
    <w:rsid w:val="00542149"/>
    <w:rsid w:val="0054257A"/>
    <w:rsid w:val="005426D7"/>
    <w:rsid w:val="00542F5C"/>
    <w:rsid w:val="0054359B"/>
    <w:rsid w:val="005435E2"/>
    <w:rsid w:val="00543724"/>
    <w:rsid w:val="005437D7"/>
    <w:rsid w:val="00543A87"/>
    <w:rsid w:val="00544AFB"/>
    <w:rsid w:val="00545354"/>
    <w:rsid w:val="00546047"/>
    <w:rsid w:val="00546594"/>
    <w:rsid w:val="0054798B"/>
    <w:rsid w:val="00547A5E"/>
    <w:rsid w:val="00547A98"/>
    <w:rsid w:val="00550788"/>
    <w:rsid w:val="00550E9E"/>
    <w:rsid w:val="0055124C"/>
    <w:rsid w:val="00551B07"/>
    <w:rsid w:val="00553E5A"/>
    <w:rsid w:val="00554256"/>
    <w:rsid w:val="0055433F"/>
    <w:rsid w:val="0055495E"/>
    <w:rsid w:val="00554967"/>
    <w:rsid w:val="0055500A"/>
    <w:rsid w:val="00556321"/>
    <w:rsid w:val="0055634B"/>
    <w:rsid w:val="0055654C"/>
    <w:rsid w:val="00556764"/>
    <w:rsid w:val="00556837"/>
    <w:rsid w:val="00556E04"/>
    <w:rsid w:val="005575F8"/>
    <w:rsid w:val="00557DA1"/>
    <w:rsid w:val="00560808"/>
    <w:rsid w:val="00560F67"/>
    <w:rsid w:val="005611F7"/>
    <w:rsid w:val="0056139F"/>
    <w:rsid w:val="0056156F"/>
    <w:rsid w:val="005615C4"/>
    <w:rsid w:val="005617AF"/>
    <w:rsid w:val="0056199E"/>
    <w:rsid w:val="00561CD1"/>
    <w:rsid w:val="00562241"/>
    <w:rsid w:val="0056298D"/>
    <w:rsid w:val="00562AC3"/>
    <w:rsid w:val="00562F23"/>
    <w:rsid w:val="005635AF"/>
    <w:rsid w:val="00563BB6"/>
    <w:rsid w:val="00563BFA"/>
    <w:rsid w:val="00563DF7"/>
    <w:rsid w:val="00564146"/>
    <w:rsid w:val="0056437B"/>
    <w:rsid w:val="005643F9"/>
    <w:rsid w:val="00564E4B"/>
    <w:rsid w:val="0056541C"/>
    <w:rsid w:val="00565FF2"/>
    <w:rsid w:val="0056618B"/>
    <w:rsid w:val="00566259"/>
    <w:rsid w:val="0056686F"/>
    <w:rsid w:val="00567027"/>
    <w:rsid w:val="005674A8"/>
    <w:rsid w:val="005679DD"/>
    <w:rsid w:val="00567B9F"/>
    <w:rsid w:val="00567EBA"/>
    <w:rsid w:val="005705FB"/>
    <w:rsid w:val="00570C24"/>
    <w:rsid w:val="00571869"/>
    <w:rsid w:val="00571ED8"/>
    <w:rsid w:val="00572601"/>
    <w:rsid w:val="0057279E"/>
    <w:rsid w:val="005727CE"/>
    <w:rsid w:val="005729CA"/>
    <w:rsid w:val="00572B83"/>
    <w:rsid w:val="00573509"/>
    <w:rsid w:val="00573D52"/>
    <w:rsid w:val="00573DB4"/>
    <w:rsid w:val="00573F7C"/>
    <w:rsid w:val="005746BA"/>
    <w:rsid w:val="0057472F"/>
    <w:rsid w:val="0057495D"/>
    <w:rsid w:val="00574B14"/>
    <w:rsid w:val="00575DEC"/>
    <w:rsid w:val="00575FB8"/>
    <w:rsid w:val="00576164"/>
    <w:rsid w:val="00576550"/>
    <w:rsid w:val="005773A3"/>
    <w:rsid w:val="00577461"/>
    <w:rsid w:val="00577606"/>
    <w:rsid w:val="005779DB"/>
    <w:rsid w:val="00577B13"/>
    <w:rsid w:val="00577B50"/>
    <w:rsid w:val="00577BD8"/>
    <w:rsid w:val="00580186"/>
    <w:rsid w:val="0058018B"/>
    <w:rsid w:val="00580217"/>
    <w:rsid w:val="00580288"/>
    <w:rsid w:val="0058039C"/>
    <w:rsid w:val="00580778"/>
    <w:rsid w:val="005808D1"/>
    <w:rsid w:val="00580C92"/>
    <w:rsid w:val="0058102F"/>
    <w:rsid w:val="00581073"/>
    <w:rsid w:val="00581478"/>
    <w:rsid w:val="00581DF0"/>
    <w:rsid w:val="00582831"/>
    <w:rsid w:val="00582AC1"/>
    <w:rsid w:val="00582ECF"/>
    <w:rsid w:val="00582FEA"/>
    <w:rsid w:val="005830F2"/>
    <w:rsid w:val="005834A8"/>
    <w:rsid w:val="0058362D"/>
    <w:rsid w:val="0058394D"/>
    <w:rsid w:val="00583F99"/>
    <w:rsid w:val="00584382"/>
    <w:rsid w:val="005845B9"/>
    <w:rsid w:val="005845E8"/>
    <w:rsid w:val="005847B3"/>
    <w:rsid w:val="005855E0"/>
    <w:rsid w:val="005858D1"/>
    <w:rsid w:val="0058663C"/>
    <w:rsid w:val="005867B5"/>
    <w:rsid w:val="005875D0"/>
    <w:rsid w:val="00590614"/>
    <w:rsid w:val="005908CA"/>
    <w:rsid w:val="00590BDC"/>
    <w:rsid w:val="00590C21"/>
    <w:rsid w:val="005912CD"/>
    <w:rsid w:val="00593BB8"/>
    <w:rsid w:val="00593C50"/>
    <w:rsid w:val="00593EC3"/>
    <w:rsid w:val="005941A1"/>
    <w:rsid w:val="00594226"/>
    <w:rsid w:val="00594C03"/>
    <w:rsid w:val="005954E3"/>
    <w:rsid w:val="005956E3"/>
    <w:rsid w:val="005959C5"/>
    <w:rsid w:val="00595E0D"/>
    <w:rsid w:val="00596045"/>
    <w:rsid w:val="00596261"/>
    <w:rsid w:val="00596429"/>
    <w:rsid w:val="0059679F"/>
    <w:rsid w:val="00596974"/>
    <w:rsid w:val="00596B1B"/>
    <w:rsid w:val="0059708B"/>
    <w:rsid w:val="005A0AA2"/>
    <w:rsid w:val="005A0B13"/>
    <w:rsid w:val="005A172E"/>
    <w:rsid w:val="005A1B7D"/>
    <w:rsid w:val="005A2592"/>
    <w:rsid w:val="005A2FF4"/>
    <w:rsid w:val="005A301C"/>
    <w:rsid w:val="005A3467"/>
    <w:rsid w:val="005A3CFC"/>
    <w:rsid w:val="005A4775"/>
    <w:rsid w:val="005A4E5C"/>
    <w:rsid w:val="005A4E78"/>
    <w:rsid w:val="005A4F34"/>
    <w:rsid w:val="005A528B"/>
    <w:rsid w:val="005A5383"/>
    <w:rsid w:val="005A564D"/>
    <w:rsid w:val="005A5BB4"/>
    <w:rsid w:val="005A5C7D"/>
    <w:rsid w:val="005A5F01"/>
    <w:rsid w:val="005A606D"/>
    <w:rsid w:val="005A6335"/>
    <w:rsid w:val="005A68E1"/>
    <w:rsid w:val="005A6AC8"/>
    <w:rsid w:val="005A6FF0"/>
    <w:rsid w:val="005A706D"/>
    <w:rsid w:val="005A7708"/>
    <w:rsid w:val="005A784B"/>
    <w:rsid w:val="005B0748"/>
    <w:rsid w:val="005B085B"/>
    <w:rsid w:val="005B08AF"/>
    <w:rsid w:val="005B09A9"/>
    <w:rsid w:val="005B0E08"/>
    <w:rsid w:val="005B13E1"/>
    <w:rsid w:val="005B15EE"/>
    <w:rsid w:val="005B1FD6"/>
    <w:rsid w:val="005B201B"/>
    <w:rsid w:val="005B211D"/>
    <w:rsid w:val="005B3BDC"/>
    <w:rsid w:val="005B46D6"/>
    <w:rsid w:val="005B4704"/>
    <w:rsid w:val="005B47D7"/>
    <w:rsid w:val="005B52F8"/>
    <w:rsid w:val="005B6508"/>
    <w:rsid w:val="005B6540"/>
    <w:rsid w:val="005B7045"/>
    <w:rsid w:val="005B787C"/>
    <w:rsid w:val="005C04CC"/>
    <w:rsid w:val="005C1402"/>
    <w:rsid w:val="005C1A6F"/>
    <w:rsid w:val="005C1B95"/>
    <w:rsid w:val="005C2783"/>
    <w:rsid w:val="005C29EB"/>
    <w:rsid w:val="005C2A5E"/>
    <w:rsid w:val="005C2B72"/>
    <w:rsid w:val="005C34A6"/>
    <w:rsid w:val="005C48A9"/>
    <w:rsid w:val="005C4F2D"/>
    <w:rsid w:val="005C52E4"/>
    <w:rsid w:val="005C650F"/>
    <w:rsid w:val="005C6BF6"/>
    <w:rsid w:val="005C71EE"/>
    <w:rsid w:val="005D0073"/>
    <w:rsid w:val="005D081D"/>
    <w:rsid w:val="005D0946"/>
    <w:rsid w:val="005D0E1E"/>
    <w:rsid w:val="005D140E"/>
    <w:rsid w:val="005D1757"/>
    <w:rsid w:val="005D1954"/>
    <w:rsid w:val="005D1E3D"/>
    <w:rsid w:val="005D1F0A"/>
    <w:rsid w:val="005D1FAB"/>
    <w:rsid w:val="005D2D24"/>
    <w:rsid w:val="005D2EE3"/>
    <w:rsid w:val="005D3672"/>
    <w:rsid w:val="005D3EFC"/>
    <w:rsid w:val="005D454C"/>
    <w:rsid w:val="005D4596"/>
    <w:rsid w:val="005D46FD"/>
    <w:rsid w:val="005D47EB"/>
    <w:rsid w:val="005D499C"/>
    <w:rsid w:val="005D49EE"/>
    <w:rsid w:val="005D505A"/>
    <w:rsid w:val="005D5441"/>
    <w:rsid w:val="005D5F54"/>
    <w:rsid w:val="005D61D2"/>
    <w:rsid w:val="005D63A2"/>
    <w:rsid w:val="005D69CA"/>
    <w:rsid w:val="005D76F7"/>
    <w:rsid w:val="005D7D2C"/>
    <w:rsid w:val="005D7D9C"/>
    <w:rsid w:val="005E05D5"/>
    <w:rsid w:val="005E08E5"/>
    <w:rsid w:val="005E0BC4"/>
    <w:rsid w:val="005E102B"/>
    <w:rsid w:val="005E136D"/>
    <w:rsid w:val="005E1389"/>
    <w:rsid w:val="005E1DC7"/>
    <w:rsid w:val="005E21E7"/>
    <w:rsid w:val="005E22CE"/>
    <w:rsid w:val="005E2BCB"/>
    <w:rsid w:val="005E2CEB"/>
    <w:rsid w:val="005E2F19"/>
    <w:rsid w:val="005E3146"/>
    <w:rsid w:val="005E3973"/>
    <w:rsid w:val="005E3DCA"/>
    <w:rsid w:val="005E497F"/>
    <w:rsid w:val="005E4FC2"/>
    <w:rsid w:val="005E5679"/>
    <w:rsid w:val="005E57EB"/>
    <w:rsid w:val="005E5E20"/>
    <w:rsid w:val="005E6749"/>
    <w:rsid w:val="005E6B26"/>
    <w:rsid w:val="005E6D78"/>
    <w:rsid w:val="005E7053"/>
    <w:rsid w:val="005E790E"/>
    <w:rsid w:val="005F01C7"/>
    <w:rsid w:val="005F0AE1"/>
    <w:rsid w:val="005F2118"/>
    <w:rsid w:val="005F2830"/>
    <w:rsid w:val="005F2D73"/>
    <w:rsid w:val="005F310E"/>
    <w:rsid w:val="005F31CD"/>
    <w:rsid w:val="005F3938"/>
    <w:rsid w:val="005F3C5F"/>
    <w:rsid w:val="005F3F98"/>
    <w:rsid w:val="005F475C"/>
    <w:rsid w:val="005F4920"/>
    <w:rsid w:val="005F519C"/>
    <w:rsid w:val="005F5279"/>
    <w:rsid w:val="005F562F"/>
    <w:rsid w:val="005F5918"/>
    <w:rsid w:val="005F61E5"/>
    <w:rsid w:val="005F6C87"/>
    <w:rsid w:val="005F6D17"/>
    <w:rsid w:val="005F6FF1"/>
    <w:rsid w:val="005F74D1"/>
    <w:rsid w:val="005F764F"/>
    <w:rsid w:val="005F7896"/>
    <w:rsid w:val="005F7A7C"/>
    <w:rsid w:val="00600ED0"/>
    <w:rsid w:val="006012DF"/>
    <w:rsid w:val="006018EF"/>
    <w:rsid w:val="00601A13"/>
    <w:rsid w:val="00601AE4"/>
    <w:rsid w:val="00601E18"/>
    <w:rsid w:val="00602219"/>
    <w:rsid w:val="00602376"/>
    <w:rsid w:val="0060247D"/>
    <w:rsid w:val="006026C1"/>
    <w:rsid w:val="006030F5"/>
    <w:rsid w:val="00603527"/>
    <w:rsid w:val="00603EE1"/>
    <w:rsid w:val="0060401C"/>
    <w:rsid w:val="0060413D"/>
    <w:rsid w:val="00604550"/>
    <w:rsid w:val="00605A42"/>
    <w:rsid w:val="00605FDC"/>
    <w:rsid w:val="00605FF5"/>
    <w:rsid w:val="0060661F"/>
    <w:rsid w:val="006067C1"/>
    <w:rsid w:val="0060788D"/>
    <w:rsid w:val="00607A82"/>
    <w:rsid w:val="00607CA2"/>
    <w:rsid w:val="00610793"/>
    <w:rsid w:val="00610A49"/>
    <w:rsid w:val="00611291"/>
    <w:rsid w:val="006114C1"/>
    <w:rsid w:val="00611852"/>
    <w:rsid w:val="00611C6D"/>
    <w:rsid w:val="00612213"/>
    <w:rsid w:val="006123AB"/>
    <w:rsid w:val="0061255A"/>
    <w:rsid w:val="006128A2"/>
    <w:rsid w:val="00612C61"/>
    <w:rsid w:val="00612D72"/>
    <w:rsid w:val="0061328D"/>
    <w:rsid w:val="006137D8"/>
    <w:rsid w:val="00613CD0"/>
    <w:rsid w:val="00613FDC"/>
    <w:rsid w:val="0061437C"/>
    <w:rsid w:val="00614519"/>
    <w:rsid w:val="0061459F"/>
    <w:rsid w:val="0061557C"/>
    <w:rsid w:val="0061582B"/>
    <w:rsid w:val="00615DE9"/>
    <w:rsid w:val="006160C5"/>
    <w:rsid w:val="006169E4"/>
    <w:rsid w:val="00616C1E"/>
    <w:rsid w:val="006175C2"/>
    <w:rsid w:val="00617871"/>
    <w:rsid w:val="00617AB1"/>
    <w:rsid w:val="00617E8A"/>
    <w:rsid w:val="0062052C"/>
    <w:rsid w:val="00620E2D"/>
    <w:rsid w:val="006212BF"/>
    <w:rsid w:val="00621616"/>
    <w:rsid w:val="00621710"/>
    <w:rsid w:val="00621ACD"/>
    <w:rsid w:val="00622671"/>
    <w:rsid w:val="00622C7A"/>
    <w:rsid w:val="00622E7B"/>
    <w:rsid w:val="006233E3"/>
    <w:rsid w:val="006239A8"/>
    <w:rsid w:val="00623A8F"/>
    <w:rsid w:val="00623BC9"/>
    <w:rsid w:val="00623D35"/>
    <w:rsid w:val="00623E80"/>
    <w:rsid w:val="00624022"/>
    <w:rsid w:val="00624067"/>
    <w:rsid w:val="00625797"/>
    <w:rsid w:val="006258CC"/>
    <w:rsid w:val="006271B5"/>
    <w:rsid w:val="006272C8"/>
    <w:rsid w:val="0062764D"/>
    <w:rsid w:val="00627D27"/>
    <w:rsid w:val="00630690"/>
    <w:rsid w:val="00630F7C"/>
    <w:rsid w:val="006314E7"/>
    <w:rsid w:val="006316FD"/>
    <w:rsid w:val="00631F1F"/>
    <w:rsid w:val="006329AC"/>
    <w:rsid w:val="006329D5"/>
    <w:rsid w:val="00633370"/>
    <w:rsid w:val="00633B04"/>
    <w:rsid w:val="00634258"/>
    <w:rsid w:val="00634319"/>
    <w:rsid w:val="00634352"/>
    <w:rsid w:val="00634A17"/>
    <w:rsid w:val="00634B53"/>
    <w:rsid w:val="00634FDC"/>
    <w:rsid w:val="00635AC7"/>
    <w:rsid w:val="00635DD9"/>
    <w:rsid w:val="006362DE"/>
    <w:rsid w:val="00636E02"/>
    <w:rsid w:val="006374E9"/>
    <w:rsid w:val="0063769F"/>
    <w:rsid w:val="006406E7"/>
    <w:rsid w:val="006407E0"/>
    <w:rsid w:val="00640DC5"/>
    <w:rsid w:val="00641109"/>
    <w:rsid w:val="006414EC"/>
    <w:rsid w:val="00641B84"/>
    <w:rsid w:val="00641DBE"/>
    <w:rsid w:val="00643159"/>
    <w:rsid w:val="00643285"/>
    <w:rsid w:val="00643598"/>
    <w:rsid w:val="006435BC"/>
    <w:rsid w:val="00644474"/>
    <w:rsid w:val="0064509E"/>
    <w:rsid w:val="0064517D"/>
    <w:rsid w:val="006451AE"/>
    <w:rsid w:val="00645728"/>
    <w:rsid w:val="006457E9"/>
    <w:rsid w:val="00646221"/>
    <w:rsid w:val="00646312"/>
    <w:rsid w:val="0064704E"/>
    <w:rsid w:val="00647D8E"/>
    <w:rsid w:val="00650850"/>
    <w:rsid w:val="006508A0"/>
    <w:rsid w:val="00650D1A"/>
    <w:rsid w:val="0065110E"/>
    <w:rsid w:val="00651599"/>
    <w:rsid w:val="006528CB"/>
    <w:rsid w:val="006528FC"/>
    <w:rsid w:val="00653411"/>
    <w:rsid w:val="0065341F"/>
    <w:rsid w:val="00653429"/>
    <w:rsid w:val="00654098"/>
    <w:rsid w:val="00654892"/>
    <w:rsid w:val="0065538E"/>
    <w:rsid w:val="00655DD6"/>
    <w:rsid w:val="006562CB"/>
    <w:rsid w:val="006564AD"/>
    <w:rsid w:val="0065650D"/>
    <w:rsid w:val="00656E2F"/>
    <w:rsid w:val="006574D2"/>
    <w:rsid w:val="006600CB"/>
    <w:rsid w:val="006601C6"/>
    <w:rsid w:val="0066020D"/>
    <w:rsid w:val="006603B5"/>
    <w:rsid w:val="006606C8"/>
    <w:rsid w:val="00660E36"/>
    <w:rsid w:val="00661431"/>
    <w:rsid w:val="006616D7"/>
    <w:rsid w:val="00661D03"/>
    <w:rsid w:val="00661E18"/>
    <w:rsid w:val="00661EE3"/>
    <w:rsid w:val="006625FD"/>
    <w:rsid w:val="006631E3"/>
    <w:rsid w:val="00663A78"/>
    <w:rsid w:val="00663E21"/>
    <w:rsid w:val="00663F5B"/>
    <w:rsid w:val="00664978"/>
    <w:rsid w:val="00664C3B"/>
    <w:rsid w:val="00664E0A"/>
    <w:rsid w:val="00665D86"/>
    <w:rsid w:val="006660F5"/>
    <w:rsid w:val="006661EC"/>
    <w:rsid w:val="0066625C"/>
    <w:rsid w:val="00666D7D"/>
    <w:rsid w:val="006670C5"/>
    <w:rsid w:val="00667182"/>
    <w:rsid w:val="00667254"/>
    <w:rsid w:val="00667992"/>
    <w:rsid w:val="0067007C"/>
    <w:rsid w:val="0067039A"/>
    <w:rsid w:val="006705AC"/>
    <w:rsid w:val="006708A3"/>
    <w:rsid w:val="00671DD1"/>
    <w:rsid w:val="00672724"/>
    <w:rsid w:val="0067278A"/>
    <w:rsid w:val="006728DE"/>
    <w:rsid w:val="006748E1"/>
    <w:rsid w:val="00674F4D"/>
    <w:rsid w:val="006756A9"/>
    <w:rsid w:val="00675818"/>
    <w:rsid w:val="00675B7D"/>
    <w:rsid w:val="00675CFA"/>
    <w:rsid w:val="00675FE1"/>
    <w:rsid w:val="0067647C"/>
    <w:rsid w:val="00676AB8"/>
    <w:rsid w:val="0067743D"/>
    <w:rsid w:val="00677BE1"/>
    <w:rsid w:val="00680075"/>
    <w:rsid w:val="006803B6"/>
    <w:rsid w:val="00680E40"/>
    <w:rsid w:val="00681195"/>
    <w:rsid w:val="0068198A"/>
    <w:rsid w:val="00682755"/>
    <w:rsid w:val="00682BA2"/>
    <w:rsid w:val="006832E5"/>
    <w:rsid w:val="006832E7"/>
    <w:rsid w:val="0068373C"/>
    <w:rsid w:val="00683FFD"/>
    <w:rsid w:val="00684144"/>
    <w:rsid w:val="0068440E"/>
    <w:rsid w:val="0068452A"/>
    <w:rsid w:val="006845E5"/>
    <w:rsid w:val="00684DD2"/>
    <w:rsid w:val="00685155"/>
    <w:rsid w:val="00685283"/>
    <w:rsid w:val="006852E2"/>
    <w:rsid w:val="006854C9"/>
    <w:rsid w:val="006865ED"/>
    <w:rsid w:val="00686AD8"/>
    <w:rsid w:val="00686ED0"/>
    <w:rsid w:val="00687719"/>
    <w:rsid w:val="00687739"/>
    <w:rsid w:val="00687B23"/>
    <w:rsid w:val="0069088A"/>
    <w:rsid w:val="00691712"/>
    <w:rsid w:val="00691735"/>
    <w:rsid w:val="00691ABA"/>
    <w:rsid w:val="00692787"/>
    <w:rsid w:val="00692B33"/>
    <w:rsid w:val="00692C56"/>
    <w:rsid w:val="00692F6C"/>
    <w:rsid w:val="006943E0"/>
    <w:rsid w:val="00694448"/>
    <w:rsid w:val="00694DF3"/>
    <w:rsid w:val="00694E12"/>
    <w:rsid w:val="00694E58"/>
    <w:rsid w:val="0069537E"/>
    <w:rsid w:val="00695F50"/>
    <w:rsid w:val="00696051"/>
    <w:rsid w:val="006961FC"/>
    <w:rsid w:val="00696AD2"/>
    <w:rsid w:val="00696CCE"/>
    <w:rsid w:val="00697140"/>
    <w:rsid w:val="006972E0"/>
    <w:rsid w:val="006975DA"/>
    <w:rsid w:val="0069782E"/>
    <w:rsid w:val="00697DA7"/>
    <w:rsid w:val="006A3B10"/>
    <w:rsid w:val="006A5409"/>
    <w:rsid w:val="006A5ED7"/>
    <w:rsid w:val="006A653C"/>
    <w:rsid w:val="006A67CF"/>
    <w:rsid w:val="006A6AA1"/>
    <w:rsid w:val="006A6D18"/>
    <w:rsid w:val="006A7121"/>
    <w:rsid w:val="006B0422"/>
    <w:rsid w:val="006B042E"/>
    <w:rsid w:val="006B04F5"/>
    <w:rsid w:val="006B0D32"/>
    <w:rsid w:val="006B0D38"/>
    <w:rsid w:val="006B0F4F"/>
    <w:rsid w:val="006B0FB2"/>
    <w:rsid w:val="006B1CA9"/>
    <w:rsid w:val="006B206E"/>
    <w:rsid w:val="006B2333"/>
    <w:rsid w:val="006B23B7"/>
    <w:rsid w:val="006B23D3"/>
    <w:rsid w:val="006B254B"/>
    <w:rsid w:val="006B2CB1"/>
    <w:rsid w:val="006B2CC6"/>
    <w:rsid w:val="006B305A"/>
    <w:rsid w:val="006B30A9"/>
    <w:rsid w:val="006B3215"/>
    <w:rsid w:val="006B3981"/>
    <w:rsid w:val="006B3EE9"/>
    <w:rsid w:val="006B42EB"/>
    <w:rsid w:val="006B4818"/>
    <w:rsid w:val="006B4BF8"/>
    <w:rsid w:val="006B4C75"/>
    <w:rsid w:val="006B4D70"/>
    <w:rsid w:val="006B50E5"/>
    <w:rsid w:val="006B513C"/>
    <w:rsid w:val="006B515E"/>
    <w:rsid w:val="006B5270"/>
    <w:rsid w:val="006B5351"/>
    <w:rsid w:val="006B56D2"/>
    <w:rsid w:val="006B6326"/>
    <w:rsid w:val="006B6805"/>
    <w:rsid w:val="006B69D8"/>
    <w:rsid w:val="006B6A2C"/>
    <w:rsid w:val="006B6C55"/>
    <w:rsid w:val="006B6D73"/>
    <w:rsid w:val="006B6F4E"/>
    <w:rsid w:val="006B719B"/>
    <w:rsid w:val="006B7416"/>
    <w:rsid w:val="006B7AE2"/>
    <w:rsid w:val="006B7C7B"/>
    <w:rsid w:val="006C057F"/>
    <w:rsid w:val="006C067E"/>
    <w:rsid w:val="006C09E1"/>
    <w:rsid w:val="006C0BA4"/>
    <w:rsid w:val="006C0CF3"/>
    <w:rsid w:val="006C0F3A"/>
    <w:rsid w:val="006C0F3E"/>
    <w:rsid w:val="006C1038"/>
    <w:rsid w:val="006C1684"/>
    <w:rsid w:val="006C18B2"/>
    <w:rsid w:val="006C1A58"/>
    <w:rsid w:val="006C2031"/>
    <w:rsid w:val="006C2377"/>
    <w:rsid w:val="006C241C"/>
    <w:rsid w:val="006C27F5"/>
    <w:rsid w:val="006C2F40"/>
    <w:rsid w:val="006C2FA0"/>
    <w:rsid w:val="006C38DA"/>
    <w:rsid w:val="006C3F94"/>
    <w:rsid w:val="006C41BF"/>
    <w:rsid w:val="006C4373"/>
    <w:rsid w:val="006C4B62"/>
    <w:rsid w:val="006C5799"/>
    <w:rsid w:val="006C679E"/>
    <w:rsid w:val="006C6805"/>
    <w:rsid w:val="006C683D"/>
    <w:rsid w:val="006C74C9"/>
    <w:rsid w:val="006C786C"/>
    <w:rsid w:val="006D01B8"/>
    <w:rsid w:val="006D050C"/>
    <w:rsid w:val="006D14BF"/>
    <w:rsid w:val="006D1511"/>
    <w:rsid w:val="006D172B"/>
    <w:rsid w:val="006D1757"/>
    <w:rsid w:val="006D1A85"/>
    <w:rsid w:val="006D1B81"/>
    <w:rsid w:val="006D1EF9"/>
    <w:rsid w:val="006D1F1F"/>
    <w:rsid w:val="006D2399"/>
    <w:rsid w:val="006D254A"/>
    <w:rsid w:val="006D32AE"/>
    <w:rsid w:val="006D3FA0"/>
    <w:rsid w:val="006D46E0"/>
    <w:rsid w:val="006D4F1E"/>
    <w:rsid w:val="006D502E"/>
    <w:rsid w:val="006D5153"/>
    <w:rsid w:val="006D53D8"/>
    <w:rsid w:val="006D5447"/>
    <w:rsid w:val="006D5781"/>
    <w:rsid w:val="006D57F1"/>
    <w:rsid w:val="006D59B8"/>
    <w:rsid w:val="006D5A71"/>
    <w:rsid w:val="006D6209"/>
    <w:rsid w:val="006D7338"/>
    <w:rsid w:val="006E014E"/>
    <w:rsid w:val="006E026D"/>
    <w:rsid w:val="006E0451"/>
    <w:rsid w:val="006E04BB"/>
    <w:rsid w:val="006E09F4"/>
    <w:rsid w:val="006E0A92"/>
    <w:rsid w:val="006E2862"/>
    <w:rsid w:val="006E2DF6"/>
    <w:rsid w:val="006E3C18"/>
    <w:rsid w:val="006E400E"/>
    <w:rsid w:val="006E44BA"/>
    <w:rsid w:val="006E46E3"/>
    <w:rsid w:val="006E5148"/>
    <w:rsid w:val="006E519E"/>
    <w:rsid w:val="006E52ED"/>
    <w:rsid w:val="006E5925"/>
    <w:rsid w:val="006E5C31"/>
    <w:rsid w:val="006E5D3D"/>
    <w:rsid w:val="006E665E"/>
    <w:rsid w:val="006E67A8"/>
    <w:rsid w:val="006E6BA3"/>
    <w:rsid w:val="006E7255"/>
    <w:rsid w:val="006E75EA"/>
    <w:rsid w:val="006E7AEF"/>
    <w:rsid w:val="006F1D06"/>
    <w:rsid w:val="006F25B4"/>
    <w:rsid w:val="006F27D5"/>
    <w:rsid w:val="006F2EEA"/>
    <w:rsid w:val="006F338A"/>
    <w:rsid w:val="006F3397"/>
    <w:rsid w:val="006F449D"/>
    <w:rsid w:val="006F4646"/>
    <w:rsid w:val="006F46BB"/>
    <w:rsid w:val="006F4A64"/>
    <w:rsid w:val="006F516A"/>
    <w:rsid w:val="006F5551"/>
    <w:rsid w:val="006F5923"/>
    <w:rsid w:val="006F59DD"/>
    <w:rsid w:val="006F5A22"/>
    <w:rsid w:val="006F60AF"/>
    <w:rsid w:val="006F6348"/>
    <w:rsid w:val="006F6AF5"/>
    <w:rsid w:val="006F6BC5"/>
    <w:rsid w:val="006F6C77"/>
    <w:rsid w:val="006F7C5E"/>
    <w:rsid w:val="006F7DED"/>
    <w:rsid w:val="007000F2"/>
    <w:rsid w:val="007000FF"/>
    <w:rsid w:val="0070028C"/>
    <w:rsid w:val="00700BC6"/>
    <w:rsid w:val="00700DC0"/>
    <w:rsid w:val="00701D6A"/>
    <w:rsid w:val="00701D7E"/>
    <w:rsid w:val="00701FB2"/>
    <w:rsid w:val="007022EC"/>
    <w:rsid w:val="00702997"/>
    <w:rsid w:val="007033CC"/>
    <w:rsid w:val="007035B1"/>
    <w:rsid w:val="00703805"/>
    <w:rsid w:val="0070494E"/>
    <w:rsid w:val="00704B45"/>
    <w:rsid w:val="00704BEE"/>
    <w:rsid w:val="00704C2E"/>
    <w:rsid w:val="00705007"/>
    <w:rsid w:val="00705201"/>
    <w:rsid w:val="0070533D"/>
    <w:rsid w:val="0070550A"/>
    <w:rsid w:val="0070578C"/>
    <w:rsid w:val="00705A31"/>
    <w:rsid w:val="00706645"/>
    <w:rsid w:val="00706739"/>
    <w:rsid w:val="00706D18"/>
    <w:rsid w:val="007075A7"/>
    <w:rsid w:val="00707EA7"/>
    <w:rsid w:val="007102DE"/>
    <w:rsid w:val="00710383"/>
    <w:rsid w:val="007109F1"/>
    <w:rsid w:val="00710C96"/>
    <w:rsid w:val="00710D20"/>
    <w:rsid w:val="0071155B"/>
    <w:rsid w:val="00711780"/>
    <w:rsid w:val="0071247A"/>
    <w:rsid w:val="0071253A"/>
    <w:rsid w:val="00713E7C"/>
    <w:rsid w:val="00713EE4"/>
    <w:rsid w:val="007144C6"/>
    <w:rsid w:val="007145DC"/>
    <w:rsid w:val="00714B42"/>
    <w:rsid w:val="00714B4F"/>
    <w:rsid w:val="00714FCC"/>
    <w:rsid w:val="00715FFD"/>
    <w:rsid w:val="007165D4"/>
    <w:rsid w:val="007168D7"/>
    <w:rsid w:val="00716942"/>
    <w:rsid w:val="0071697E"/>
    <w:rsid w:val="00716C75"/>
    <w:rsid w:val="00717894"/>
    <w:rsid w:val="0072070B"/>
    <w:rsid w:val="00720822"/>
    <w:rsid w:val="00720A20"/>
    <w:rsid w:val="00720CC1"/>
    <w:rsid w:val="00720E37"/>
    <w:rsid w:val="00720F67"/>
    <w:rsid w:val="0072130C"/>
    <w:rsid w:val="00721347"/>
    <w:rsid w:val="00721B72"/>
    <w:rsid w:val="00721CAB"/>
    <w:rsid w:val="00721F32"/>
    <w:rsid w:val="00722A04"/>
    <w:rsid w:val="0072338E"/>
    <w:rsid w:val="007244AB"/>
    <w:rsid w:val="007248DC"/>
    <w:rsid w:val="00724F74"/>
    <w:rsid w:val="007258BF"/>
    <w:rsid w:val="00725C36"/>
    <w:rsid w:val="00726081"/>
    <w:rsid w:val="00726180"/>
    <w:rsid w:val="007262F8"/>
    <w:rsid w:val="007263A9"/>
    <w:rsid w:val="0072666F"/>
    <w:rsid w:val="00726967"/>
    <w:rsid w:val="00726AEB"/>
    <w:rsid w:val="00726B6E"/>
    <w:rsid w:val="00730113"/>
    <w:rsid w:val="00730721"/>
    <w:rsid w:val="007308BA"/>
    <w:rsid w:val="007313C3"/>
    <w:rsid w:val="00731E72"/>
    <w:rsid w:val="00732073"/>
    <w:rsid w:val="007324A0"/>
    <w:rsid w:val="007328BC"/>
    <w:rsid w:val="0073296D"/>
    <w:rsid w:val="00732EA3"/>
    <w:rsid w:val="00732FF9"/>
    <w:rsid w:val="007333C4"/>
    <w:rsid w:val="00734FEF"/>
    <w:rsid w:val="00735233"/>
    <w:rsid w:val="00735B90"/>
    <w:rsid w:val="00736084"/>
    <w:rsid w:val="00737FC5"/>
    <w:rsid w:val="0074045E"/>
    <w:rsid w:val="00740D80"/>
    <w:rsid w:val="00741123"/>
    <w:rsid w:val="007414EA"/>
    <w:rsid w:val="007420FF"/>
    <w:rsid w:val="00742137"/>
    <w:rsid w:val="007426AA"/>
    <w:rsid w:val="00743024"/>
    <w:rsid w:val="00743292"/>
    <w:rsid w:val="007435F2"/>
    <w:rsid w:val="00743BA3"/>
    <w:rsid w:val="00743E35"/>
    <w:rsid w:val="00744494"/>
    <w:rsid w:val="007447A0"/>
    <w:rsid w:val="00744A94"/>
    <w:rsid w:val="00745200"/>
    <w:rsid w:val="00745B51"/>
    <w:rsid w:val="00745C1F"/>
    <w:rsid w:val="00745DC8"/>
    <w:rsid w:val="00745E08"/>
    <w:rsid w:val="00745FF4"/>
    <w:rsid w:val="0074621C"/>
    <w:rsid w:val="007464FD"/>
    <w:rsid w:val="007470DE"/>
    <w:rsid w:val="007471C8"/>
    <w:rsid w:val="00747583"/>
    <w:rsid w:val="007476BD"/>
    <w:rsid w:val="00747BD6"/>
    <w:rsid w:val="00747DB1"/>
    <w:rsid w:val="00747E39"/>
    <w:rsid w:val="0075072A"/>
    <w:rsid w:val="00750E2B"/>
    <w:rsid w:val="00750EFD"/>
    <w:rsid w:val="0075139C"/>
    <w:rsid w:val="0075194F"/>
    <w:rsid w:val="00751F92"/>
    <w:rsid w:val="0075220A"/>
    <w:rsid w:val="00752254"/>
    <w:rsid w:val="00752B8B"/>
    <w:rsid w:val="00752D17"/>
    <w:rsid w:val="00753204"/>
    <w:rsid w:val="00753A80"/>
    <w:rsid w:val="00753B9A"/>
    <w:rsid w:val="00753DFF"/>
    <w:rsid w:val="00753F70"/>
    <w:rsid w:val="00754215"/>
    <w:rsid w:val="00754C50"/>
    <w:rsid w:val="0075556F"/>
    <w:rsid w:val="007558DC"/>
    <w:rsid w:val="007566CF"/>
    <w:rsid w:val="00756FE6"/>
    <w:rsid w:val="00757183"/>
    <w:rsid w:val="0075725B"/>
    <w:rsid w:val="007574AB"/>
    <w:rsid w:val="00757A58"/>
    <w:rsid w:val="00757DBC"/>
    <w:rsid w:val="00760377"/>
    <w:rsid w:val="007604F0"/>
    <w:rsid w:val="00760780"/>
    <w:rsid w:val="00760B70"/>
    <w:rsid w:val="00761C2B"/>
    <w:rsid w:val="00761D0B"/>
    <w:rsid w:val="00761DF7"/>
    <w:rsid w:val="0076210E"/>
    <w:rsid w:val="00762132"/>
    <w:rsid w:val="007624A6"/>
    <w:rsid w:val="007635E9"/>
    <w:rsid w:val="00763D09"/>
    <w:rsid w:val="00764603"/>
    <w:rsid w:val="0076464D"/>
    <w:rsid w:val="00765DA8"/>
    <w:rsid w:val="00765E90"/>
    <w:rsid w:val="00765EBE"/>
    <w:rsid w:val="007660AF"/>
    <w:rsid w:val="00766D21"/>
    <w:rsid w:val="00767A18"/>
    <w:rsid w:val="00767A88"/>
    <w:rsid w:val="00767C40"/>
    <w:rsid w:val="0077028A"/>
    <w:rsid w:val="00770419"/>
    <w:rsid w:val="00770D3A"/>
    <w:rsid w:val="00770EB6"/>
    <w:rsid w:val="00770F0F"/>
    <w:rsid w:val="00771248"/>
    <w:rsid w:val="00771CE1"/>
    <w:rsid w:val="00771F37"/>
    <w:rsid w:val="00772FE1"/>
    <w:rsid w:val="007736AD"/>
    <w:rsid w:val="007738D1"/>
    <w:rsid w:val="00773BDF"/>
    <w:rsid w:val="00773D2B"/>
    <w:rsid w:val="00774200"/>
    <w:rsid w:val="00774592"/>
    <w:rsid w:val="00774AB0"/>
    <w:rsid w:val="007751BC"/>
    <w:rsid w:val="00775611"/>
    <w:rsid w:val="00775D06"/>
    <w:rsid w:val="00775FAD"/>
    <w:rsid w:val="007762A8"/>
    <w:rsid w:val="0077727C"/>
    <w:rsid w:val="0077742B"/>
    <w:rsid w:val="007775AB"/>
    <w:rsid w:val="00777EB3"/>
    <w:rsid w:val="00777FB3"/>
    <w:rsid w:val="007803E8"/>
    <w:rsid w:val="007806C8"/>
    <w:rsid w:val="00782121"/>
    <w:rsid w:val="007823EB"/>
    <w:rsid w:val="00782EC8"/>
    <w:rsid w:val="00783302"/>
    <w:rsid w:val="00783813"/>
    <w:rsid w:val="00783CF1"/>
    <w:rsid w:val="00783D73"/>
    <w:rsid w:val="00784202"/>
    <w:rsid w:val="007845DA"/>
    <w:rsid w:val="007846EB"/>
    <w:rsid w:val="007855E6"/>
    <w:rsid w:val="00785703"/>
    <w:rsid w:val="007858EF"/>
    <w:rsid w:val="00785DF6"/>
    <w:rsid w:val="00785F1E"/>
    <w:rsid w:val="00786DEC"/>
    <w:rsid w:val="00787038"/>
    <w:rsid w:val="00787486"/>
    <w:rsid w:val="0078751C"/>
    <w:rsid w:val="00787962"/>
    <w:rsid w:val="00790C80"/>
    <w:rsid w:val="00791237"/>
    <w:rsid w:val="00791B0C"/>
    <w:rsid w:val="00791B18"/>
    <w:rsid w:val="00791D8C"/>
    <w:rsid w:val="007926A3"/>
    <w:rsid w:val="00792BF9"/>
    <w:rsid w:val="00792FEB"/>
    <w:rsid w:val="0079308E"/>
    <w:rsid w:val="0079353F"/>
    <w:rsid w:val="00793C17"/>
    <w:rsid w:val="00793EEC"/>
    <w:rsid w:val="007948D6"/>
    <w:rsid w:val="00794F47"/>
    <w:rsid w:val="00795414"/>
    <w:rsid w:val="0079561C"/>
    <w:rsid w:val="00795EFB"/>
    <w:rsid w:val="007964E6"/>
    <w:rsid w:val="007968FC"/>
    <w:rsid w:val="0079716B"/>
    <w:rsid w:val="00797681"/>
    <w:rsid w:val="00797A3A"/>
    <w:rsid w:val="00797F3D"/>
    <w:rsid w:val="007A0D10"/>
    <w:rsid w:val="007A11CF"/>
    <w:rsid w:val="007A11D5"/>
    <w:rsid w:val="007A20FB"/>
    <w:rsid w:val="007A22B0"/>
    <w:rsid w:val="007A2817"/>
    <w:rsid w:val="007A284A"/>
    <w:rsid w:val="007A2995"/>
    <w:rsid w:val="007A2C97"/>
    <w:rsid w:val="007A4388"/>
    <w:rsid w:val="007A4446"/>
    <w:rsid w:val="007A480A"/>
    <w:rsid w:val="007A4F66"/>
    <w:rsid w:val="007A55FA"/>
    <w:rsid w:val="007A57C8"/>
    <w:rsid w:val="007A66CF"/>
    <w:rsid w:val="007A6993"/>
    <w:rsid w:val="007A6CE5"/>
    <w:rsid w:val="007A7159"/>
    <w:rsid w:val="007A79D4"/>
    <w:rsid w:val="007B00D8"/>
    <w:rsid w:val="007B011F"/>
    <w:rsid w:val="007B04D4"/>
    <w:rsid w:val="007B057A"/>
    <w:rsid w:val="007B0889"/>
    <w:rsid w:val="007B0C41"/>
    <w:rsid w:val="007B11C3"/>
    <w:rsid w:val="007B1635"/>
    <w:rsid w:val="007B1692"/>
    <w:rsid w:val="007B1A27"/>
    <w:rsid w:val="007B21EB"/>
    <w:rsid w:val="007B2969"/>
    <w:rsid w:val="007B2E13"/>
    <w:rsid w:val="007B39CB"/>
    <w:rsid w:val="007B427B"/>
    <w:rsid w:val="007B4489"/>
    <w:rsid w:val="007B4681"/>
    <w:rsid w:val="007B4D47"/>
    <w:rsid w:val="007B525A"/>
    <w:rsid w:val="007B545B"/>
    <w:rsid w:val="007B54D4"/>
    <w:rsid w:val="007B55E8"/>
    <w:rsid w:val="007B5D75"/>
    <w:rsid w:val="007B6317"/>
    <w:rsid w:val="007B64AB"/>
    <w:rsid w:val="007B6BF5"/>
    <w:rsid w:val="007B71DC"/>
    <w:rsid w:val="007C01A5"/>
    <w:rsid w:val="007C0237"/>
    <w:rsid w:val="007C0436"/>
    <w:rsid w:val="007C0A88"/>
    <w:rsid w:val="007C0E02"/>
    <w:rsid w:val="007C148D"/>
    <w:rsid w:val="007C1703"/>
    <w:rsid w:val="007C2353"/>
    <w:rsid w:val="007C2822"/>
    <w:rsid w:val="007C2860"/>
    <w:rsid w:val="007C294B"/>
    <w:rsid w:val="007C2AF5"/>
    <w:rsid w:val="007C2D77"/>
    <w:rsid w:val="007C3023"/>
    <w:rsid w:val="007C33A8"/>
    <w:rsid w:val="007C3479"/>
    <w:rsid w:val="007C360A"/>
    <w:rsid w:val="007C381E"/>
    <w:rsid w:val="007C5F8F"/>
    <w:rsid w:val="007C7FD6"/>
    <w:rsid w:val="007D13D0"/>
    <w:rsid w:val="007D19F4"/>
    <w:rsid w:val="007D1C87"/>
    <w:rsid w:val="007D1E7C"/>
    <w:rsid w:val="007D2736"/>
    <w:rsid w:val="007D3092"/>
    <w:rsid w:val="007D3B0A"/>
    <w:rsid w:val="007D3BBB"/>
    <w:rsid w:val="007D3E04"/>
    <w:rsid w:val="007D42A1"/>
    <w:rsid w:val="007D436C"/>
    <w:rsid w:val="007D4397"/>
    <w:rsid w:val="007D4578"/>
    <w:rsid w:val="007D47C0"/>
    <w:rsid w:val="007D4EFB"/>
    <w:rsid w:val="007D54A5"/>
    <w:rsid w:val="007D5962"/>
    <w:rsid w:val="007D624B"/>
    <w:rsid w:val="007D6320"/>
    <w:rsid w:val="007D6343"/>
    <w:rsid w:val="007D71C5"/>
    <w:rsid w:val="007D7364"/>
    <w:rsid w:val="007D7462"/>
    <w:rsid w:val="007D7AA0"/>
    <w:rsid w:val="007D7D3A"/>
    <w:rsid w:val="007E04D2"/>
    <w:rsid w:val="007E0537"/>
    <w:rsid w:val="007E0F9C"/>
    <w:rsid w:val="007E121C"/>
    <w:rsid w:val="007E17F8"/>
    <w:rsid w:val="007E187A"/>
    <w:rsid w:val="007E1C98"/>
    <w:rsid w:val="007E1E91"/>
    <w:rsid w:val="007E23AB"/>
    <w:rsid w:val="007E2505"/>
    <w:rsid w:val="007E2924"/>
    <w:rsid w:val="007E2A8D"/>
    <w:rsid w:val="007E2EE8"/>
    <w:rsid w:val="007E3066"/>
    <w:rsid w:val="007E31B2"/>
    <w:rsid w:val="007E32C7"/>
    <w:rsid w:val="007E334F"/>
    <w:rsid w:val="007E3787"/>
    <w:rsid w:val="007E4318"/>
    <w:rsid w:val="007E4B90"/>
    <w:rsid w:val="007E5196"/>
    <w:rsid w:val="007E52B6"/>
    <w:rsid w:val="007E5991"/>
    <w:rsid w:val="007E5DBD"/>
    <w:rsid w:val="007E7556"/>
    <w:rsid w:val="007F0398"/>
    <w:rsid w:val="007F0C0A"/>
    <w:rsid w:val="007F1780"/>
    <w:rsid w:val="007F1F20"/>
    <w:rsid w:val="007F2349"/>
    <w:rsid w:val="007F2AC7"/>
    <w:rsid w:val="007F34F8"/>
    <w:rsid w:val="007F3E5B"/>
    <w:rsid w:val="007F3EAF"/>
    <w:rsid w:val="007F4ED5"/>
    <w:rsid w:val="007F4F31"/>
    <w:rsid w:val="007F5166"/>
    <w:rsid w:val="007F58B6"/>
    <w:rsid w:val="007F5E80"/>
    <w:rsid w:val="007F64EA"/>
    <w:rsid w:val="007F6514"/>
    <w:rsid w:val="007F6B76"/>
    <w:rsid w:val="007F75EE"/>
    <w:rsid w:val="007F7A8E"/>
    <w:rsid w:val="007F7AA4"/>
    <w:rsid w:val="008002BA"/>
    <w:rsid w:val="0080040A"/>
    <w:rsid w:val="00800BA5"/>
    <w:rsid w:val="00801070"/>
    <w:rsid w:val="0080151C"/>
    <w:rsid w:val="008017DC"/>
    <w:rsid w:val="00801AE3"/>
    <w:rsid w:val="00802176"/>
    <w:rsid w:val="00802F94"/>
    <w:rsid w:val="00803333"/>
    <w:rsid w:val="00803F5E"/>
    <w:rsid w:val="0080400C"/>
    <w:rsid w:val="0080434D"/>
    <w:rsid w:val="008044EE"/>
    <w:rsid w:val="0080466E"/>
    <w:rsid w:val="0080474C"/>
    <w:rsid w:val="008047D1"/>
    <w:rsid w:val="00804890"/>
    <w:rsid w:val="00804C48"/>
    <w:rsid w:val="008051AF"/>
    <w:rsid w:val="00805757"/>
    <w:rsid w:val="00805B45"/>
    <w:rsid w:val="00805FED"/>
    <w:rsid w:val="008064E0"/>
    <w:rsid w:val="0080653D"/>
    <w:rsid w:val="0080666E"/>
    <w:rsid w:val="00806676"/>
    <w:rsid w:val="008068F6"/>
    <w:rsid w:val="00806ABE"/>
    <w:rsid w:val="00806B5E"/>
    <w:rsid w:val="00807125"/>
    <w:rsid w:val="00807CF6"/>
    <w:rsid w:val="00807DA3"/>
    <w:rsid w:val="008100C7"/>
    <w:rsid w:val="00810960"/>
    <w:rsid w:val="00811032"/>
    <w:rsid w:val="0081138E"/>
    <w:rsid w:val="00811558"/>
    <w:rsid w:val="0081159B"/>
    <w:rsid w:val="008115D0"/>
    <w:rsid w:val="008122E6"/>
    <w:rsid w:val="0081241D"/>
    <w:rsid w:val="00812753"/>
    <w:rsid w:val="00812E03"/>
    <w:rsid w:val="00812ECF"/>
    <w:rsid w:val="00812F99"/>
    <w:rsid w:val="008130A0"/>
    <w:rsid w:val="00813248"/>
    <w:rsid w:val="00813BEE"/>
    <w:rsid w:val="00813CB5"/>
    <w:rsid w:val="008143CE"/>
    <w:rsid w:val="0081462E"/>
    <w:rsid w:val="0081476D"/>
    <w:rsid w:val="00814B8B"/>
    <w:rsid w:val="0081580A"/>
    <w:rsid w:val="00815D21"/>
    <w:rsid w:val="00816113"/>
    <w:rsid w:val="00816338"/>
    <w:rsid w:val="0081637F"/>
    <w:rsid w:val="008165DB"/>
    <w:rsid w:val="008166B8"/>
    <w:rsid w:val="0081731E"/>
    <w:rsid w:val="00817460"/>
    <w:rsid w:val="00817DE4"/>
    <w:rsid w:val="0082022D"/>
    <w:rsid w:val="00820790"/>
    <w:rsid w:val="00820D98"/>
    <w:rsid w:val="008217C5"/>
    <w:rsid w:val="00821812"/>
    <w:rsid w:val="008218C4"/>
    <w:rsid w:val="008220E2"/>
    <w:rsid w:val="008222A6"/>
    <w:rsid w:val="00822709"/>
    <w:rsid w:val="008229BF"/>
    <w:rsid w:val="00822A96"/>
    <w:rsid w:val="008231CC"/>
    <w:rsid w:val="00823242"/>
    <w:rsid w:val="00823C6B"/>
    <w:rsid w:val="00823F9D"/>
    <w:rsid w:val="00824B17"/>
    <w:rsid w:val="00824EE8"/>
    <w:rsid w:val="0082569F"/>
    <w:rsid w:val="00826002"/>
    <w:rsid w:val="008263B9"/>
    <w:rsid w:val="008265CD"/>
    <w:rsid w:val="00827003"/>
    <w:rsid w:val="00827164"/>
    <w:rsid w:val="0082789A"/>
    <w:rsid w:val="00827A78"/>
    <w:rsid w:val="0083001F"/>
    <w:rsid w:val="008300FA"/>
    <w:rsid w:val="00830539"/>
    <w:rsid w:val="00830F1C"/>
    <w:rsid w:val="0083143D"/>
    <w:rsid w:val="008317BF"/>
    <w:rsid w:val="00831A95"/>
    <w:rsid w:val="00831E2C"/>
    <w:rsid w:val="00832D00"/>
    <w:rsid w:val="00833A65"/>
    <w:rsid w:val="00833D03"/>
    <w:rsid w:val="00833F74"/>
    <w:rsid w:val="00833F7A"/>
    <w:rsid w:val="008341AE"/>
    <w:rsid w:val="00834665"/>
    <w:rsid w:val="00834BBB"/>
    <w:rsid w:val="008358A3"/>
    <w:rsid w:val="00835A5E"/>
    <w:rsid w:val="00835E08"/>
    <w:rsid w:val="008362BE"/>
    <w:rsid w:val="00836316"/>
    <w:rsid w:val="00836760"/>
    <w:rsid w:val="00836B01"/>
    <w:rsid w:val="00836BC8"/>
    <w:rsid w:val="008376D2"/>
    <w:rsid w:val="008408C0"/>
    <w:rsid w:val="0084092B"/>
    <w:rsid w:val="00840CDF"/>
    <w:rsid w:val="00840E43"/>
    <w:rsid w:val="0084128C"/>
    <w:rsid w:val="00841BF8"/>
    <w:rsid w:val="00841E3A"/>
    <w:rsid w:val="0084214E"/>
    <w:rsid w:val="00842D38"/>
    <w:rsid w:val="008442B0"/>
    <w:rsid w:val="0084439E"/>
    <w:rsid w:val="00844578"/>
    <w:rsid w:val="00844622"/>
    <w:rsid w:val="0084463E"/>
    <w:rsid w:val="00844C2D"/>
    <w:rsid w:val="00844FC5"/>
    <w:rsid w:val="008455F6"/>
    <w:rsid w:val="008459AC"/>
    <w:rsid w:val="00845CA8"/>
    <w:rsid w:val="00845E9D"/>
    <w:rsid w:val="00845ED6"/>
    <w:rsid w:val="0084664B"/>
    <w:rsid w:val="008468EC"/>
    <w:rsid w:val="008469CA"/>
    <w:rsid w:val="00846C11"/>
    <w:rsid w:val="00847367"/>
    <w:rsid w:val="00850119"/>
    <w:rsid w:val="0085074D"/>
    <w:rsid w:val="00850755"/>
    <w:rsid w:val="008516E9"/>
    <w:rsid w:val="00852E9E"/>
    <w:rsid w:val="00852FB3"/>
    <w:rsid w:val="00853171"/>
    <w:rsid w:val="008534B4"/>
    <w:rsid w:val="00853918"/>
    <w:rsid w:val="008546C4"/>
    <w:rsid w:val="00854E1C"/>
    <w:rsid w:val="00855D5A"/>
    <w:rsid w:val="0085660A"/>
    <w:rsid w:val="00856C1A"/>
    <w:rsid w:val="00857832"/>
    <w:rsid w:val="00857D33"/>
    <w:rsid w:val="00860019"/>
    <w:rsid w:val="00860323"/>
    <w:rsid w:val="00860C6C"/>
    <w:rsid w:val="00860E84"/>
    <w:rsid w:val="00860F27"/>
    <w:rsid w:val="00861465"/>
    <w:rsid w:val="00861543"/>
    <w:rsid w:val="0086167D"/>
    <w:rsid w:val="0086224B"/>
    <w:rsid w:val="0086260A"/>
    <w:rsid w:val="00862BC2"/>
    <w:rsid w:val="00862FD2"/>
    <w:rsid w:val="00863144"/>
    <w:rsid w:val="008634A2"/>
    <w:rsid w:val="00863C98"/>
    <w:rsid w:val="00863F96"/>
    <w:rsid w:val="008643C5"/>
    <w:rsid w:val="00864E46"/>
    <w:rsid w:val="00864F8B"/>
    <w:rsid w:val="00865B25"/>
    <w:rsid w:val="00865F68"/>
    <w:rsid w:val="00865FF4"/>
    <w:rsid w:val="0086617F"/>
    <w:rsid w:val="00866208"/>
    <w:rsid w:val="0086681E"/>
    <w:rsid w:val="00866DFB"/>
    <w:rsid w:val="0086730E"/>
    <w:rsid w:val="0086765C"/>
    <w:rsid w:val="00867E58"/>
    <w:rsid w:val="00867EC7"/>
    <w:rsid w:val="008702E5"/>
    <w:rsid w:val="00870459"/>
    <w:rsid w:val="00870AFA"/>
    <w:rsid w:val="00870CA1"/>
    <w:rsid w:val="0087119C"/>
    <w:rsid w:val="008720AF"/>
    <w:rsid w:val="00872D48"/>
    <w:rsid w:val="0087324A"/>
    <w:rsid w:val="00873833"/>
    <w:rsid w:val="00874AFF"/>
    <w:rsid w:val="00874DD8"/>
    <w:rsid w:val="00874E3A"/>
    <w:rsid w:val="00874E70"/>
    <w:rsid w:val="00875058"/>
    <w:rsid w:val="008758AF"/>
    <w:rsid w:val="0087593F"/>
    <w:rsid w:val="00875C21"/>
    <w:rsid w:val="00875E5A"/>
    <w:rsid w:val="008765BF"/>
    <w:rsid w:val="00876643"/>
    <w:rsid w:val="008777D7"/>
    <w:rsid w:val="00877AD3"/>
    <w:rsid w:val="0088050C"/>
    <w:rsid w:val="008806F5"/>
    <w:rsid w:val="0088077F"/>
    <w:rsid w:val="00880847"/>
    <w:rsid w:val="008808D4"/>
    <w:rsid w:val="00880ADA"/>
    <w:rsid w:val="00881789"/>
    <w:rsid w:val="00881E6F"/>
    <w:rsid w:val="0088232F"/>
    <w:rsid w:val="00882E93"/>
    <w:rsid w:val="00882F9F"/>
    <w:rsid w:val="00883021"/>
    <w:rsid w:val="008833ED"/>
    <w:rsid w:val="00884D61"/>
    <w:rsid w:val="008855F2"/>
    <w:rsid w:val="0088588F"/>
    <w:rsid w:val="00885C12"/>
    <w:rsid w:val="00886084"/>
    <w:rsid w:val="0088630B"/>
    <w:rsid w:val="008863A6"/>
    <w:rsid w:val="00886704"/>
    <w:rsid w:val="00886721"/>
    <w:rsid w:val="00886ADF"/>
    <w:rsid w:val="008871E8"/>
    <w:rsid w:val="00887938"/>
    <w:rsid w:val="00887DEA"/>
    <w:rsid w:val="00890312"/>
    <w:rsid w:val="00890AAE"/>
    <w:rsid w:val="00890E03"/>
    <w:rsid w:val="0089158B"/>
    <w:rsid w:val="00891A73"/>
    <w:rsid w:val="008921BC"/>
    <w:rsid w:val="008926DD"/>
    <w:rsid w:val="008927A8"/>
    <w:rsid w:val="00892966"/>
    <w:rsid w:val="00892B10"/>
    <w:rsid w:val="008931D3"/>
    <w:rsid w:val="00893261"/>
    <w:rsid w:val="00893397"/>
    <w:rsid w:val="008941CB"/>
    <w:rsid w:val="008949C3"/>
    <w:rsid w:val="00894A84"/>
    <w:rsid w:val="00894D34"/>
    <w:rsid w:val="00895AF2"/>
    <w:rsid w:val="00895B5E"/>
    <w:rsid w:val="00895F2A"/>
    <w:rsid w:val="00896052"/>
    <w:rsid w:val="00896BB3"/>
    <w:rsid w:val="00896DD6"/>
    <w:rsid w:val="0089789B"/>
    <w:rsid w:val="00897F39"/>
    <w:rsid w:val="008A08C1"/>
    <w:rsid w:val="008A1868"/>
    <w:rsid w:val="008A1956"/>
    <w:rsid w:val="008A1AAE"/>
    <w:rsid w:val="008A27C2"/>
    <w:rsid w:val="008A33B2"/>
    <w:rsid w:val="008A35C7"/>
    <w:rsid w:val="008A3B59"/>
    <w:rsid w:val="008A401C"/>
    <w:rsid w:val="008A4653"/>
    <w:rsid w:val="008A4E6F"/>
    <w:rsid w:val="008A5B07"/>
    <w:rsid w:val="008A631A"/>
    <w:rsid w:val="008A68C2"/>
    <w:rsid w:val="008A69AC"/>
    <w:rsid w:val="008A6BBF"/>
    <w:rsid w:val="008A74F2"/>
    <w:rsid w:val="008A7DB8"/>
    <w:rsid w:val="008B0072"/>
    <w:rsid w:val="008B05E1"/>
    <w:rsid w:val="008B0CA1"/>
    <w:rsid w:val="008B0D1F"/>
    <w:rsid w:val="008B0E7B"/>
    <w:rsid w:val="008B16E6"/>
    <w:rsid w:val="008B1903"/>
    <w:rsid w:val="008B1FBF"/>
    <w:rsid w:val="008B273A"/>
    <w:rsid w:val="008B2A79"/>
    <w:rsid w:val="008B2D8B"/>
    <w:rsid w:val="008B2F5C"/>
    <w:rsid w:val="008B301A"/>
    <w:rsid w:val="008B332A"/>
    <w:rsid w:val="008B38AA"/>
    <w:rsid w:val="008B3952"/>
    <w:rsid w:val="008B3A7D"/>
    <w:rsid w:val="008B3AD7"/>
    <w:rsid w:val="008B3B32"/>
    <w:rsid w:val="008B3F67"/>
    <w:rsid w:val="008B4281"/>
    <w:rsid w:val="008B4835"/>
    <w:rsid w:val="008B541C"/>
    <w:rsid w:val="008B552B"/>
    <w:rsid w:val="008B5BEE"/>
    <w:rsid w:val="008B5E53"/>
    <w:rsid w:val="008B5F4F"/>
    <w:rsid w:val="008B60A5"/>
    <w:rsid w:val="008B60EB"/>
    <w:rsid w:val="008B62E8"/>
    <w:rsid w:val="008B6F4D"/>
    <w:rsid w:val="008B70C6"/>
    <w:rsid w:val="008B7400"/>
    <w:rsid w:val="008B78D3"/>
    <w:rsid w:val="008B7EF3"/>
    <w:rsid w:val="008C0A3F"/>
    <w:rsid w:val="008C0ADF"/>
    <w:rsid w:val="008C0B64"/>
    <w:rsid w:val="008C0D50"/>
    <w:rsid w:val="008C1075"/>
    <w:rsid w:val="008C223E"/>
    <w:rsid w:val="008C2B82"/>
    <w:rsid w:val="008C3073"/>
    <w:rsid w:val="008C3355"/>
    <w:rsid w:val="008C36F3"/>
    <w:rsid w:val="008C3D0F"/>
    <w:rsid w:val="008C45C0"/>
    <w:rsid w:val="008C4CEC"/>
    <w:rsid w:val="008C5453"/>
    <w:rsid w:val="008C60B3"/>
    <w:rsid w:val="008C6189"/>
    <w:rsid w:val="008C6BAE"/>
    <w:rsid w:val="008C6D32"/>
    <w:rsid w:val="008C76E1"/>
    <w:rsid w:val="008C7ECA"/>
    <w:rsid w:val="008D091C"/>
    <w:rsid w:val="008D1324"/>
    <w:rsid w:val="008D16E3"/>
    <w:rsid w:val="008D1981"/>
    <w:rsid w:val="008D1A21"/>
    <w:rsid w:val="008D1A57"/>
    <w:rsid w:val="008D1F8D"/>
    <w:rsid w:val="008D202D"/>
    <w:rsid w:val="008D2D28"/>
    <w:rsid w:val="008D2F13"/>
    <w:rsid w:val="008D356B"/>
    <w:rsid w:val="008D3578"/>
    <w:rsid w:val="008D35E9"/>
    <w:rsid w:val="008D510F"/>
    <w:rsid w:val="008D5FA5"/>
    <w:rsid w:val="008D61F7"/>
    <w:rsid w:val="008D6479"/>
    <w:rsid w:val="008D739F"/>
    <w:rsid w:val="008D7464"/>
    <w:rsid w:val="008D7907"/>
    <w:rsid w:val="008D7B69"/>
    <w:rsid w:val="008E053D"/>
    <w:rsid w:val="008E0781"/>
    <w:rsid w:val="008E0B58"/>
    <w:rsid w:val="008E0D27"/>
    <w:rsid w:val="008E120A"/>
    <w:rsid w:val="008E1FFF"/>
    <w:rsid w:val="008E2488"/>
    <w:rsid w:val="008E2ABE"/>
    <w:rsid w:val="008E2E36"/>
    <w:rsid w:val="008E3CFF"/>
    <w:rsid w:val="008E46CC"/>
    <w:rsid w:val="008E4F17"/>
    <w:rsid w:val="008E585B"/>
    <w:rsid w:val="008E6221"/>
    <w:rsid w:val="008E6752"/>
    <w:rsid w:val="008E67AF"/>
    <w:rsid w:val="008E7179"/>
    <w:rsid w:val="008E7227"/>
    <w:rsid w:val="008E72E8"/>
    <w:rsid w:val="008E7378"/>
    <w:rsid w:val="008E7BFB"/>
    <w:rsid w:val="008F0180"/>
    <w:rsid w:val="008F08E2"/>
    <w:rsid w:val="008F0EEC"/>
    <w:rsid w:val="008F10D8"/>
    <w:rsid w:val="008F13EF"/>
    <w:rsid w:val="008F14C4"/>
    <w:rsid w:val="008F1687"/>
    <w:rsid w:val="008F16FC"/>
    <w:rsid w:val="008F1785"/>
    <w:rsid w:val="008F18E5"/>
    <w:rsid w:val="008F1FB7"/>
    <w:rsid w:val="008F3220"/>
    <w:rsid w:val="008F32D0"/>
    <w:rsid w:val="008F458A"/>
    <w:rsid w:val="008F4ACD"/>
    <w:rsid w:val="008F4F9C"/>
    <w:rsid w:val="008F54BB"/>
    <w:rsid w:val="008F5F2F"/>
    <w:rsid w:val="00900465"/>
    <w:rsid w:val="0090084B"/>
    <w:rsid w:val="00900898"/>
    <w:rsid w:val="00901358"/>
    <w:rsid w:val="00902498"/>
    <w:rsid w:val="00902DC8"/>
    <w:rsid w:val="0090300F"/>
    <w:rsid w:val="0090319C"/>
    <w:rsid w:val="0090406F"/>
    <w:rsid w:val="00904869"/>
    <w:rsid w:val="00904A60"/>
    <w:rsid w:val="00905D59"/>
    <w:rsid w:val="00905DB4"/>
    <w:rsid w:val="00906160"/>
    <w:rsid w:val="00906277"/>
    <w:rsid w:val="00907018"/>
    <w:rsid w:val="00907269"/>
    <w:rsid w:val="00907345"/>
    <w:rsid w:val="009078BB"/>
    <w:rsid w:val="00907DBE"/>
    <w:rsid w:val="009100E4"/>
    <w:rsid w:val="00910406"/>
    <w:rsid w:val="009107CF"/>
    <w:rsid w:val="00911389"/>
    <w:rsid w:val="00911411"/>
    <w:rsid w:val="009117A5"/>
    <w:rsid w:val="00911B15"/>
    <w:rsid w:val="00912092"/>
    <w:rsid w:val="0091215D"/>
    <w:rsid w:val="00912ACB"/>
    <w:rsid w:val="00913207"/>
    <w:rsid w:val="00913375"/>
    <w:rsid w:val="009136E9"/>
    <w:rsid w:val="0091380A"/>
    <w:rsid w:val="00913960"/>
    <w:rsid w:val="00913BAD"/>
    <w:rsid w:val="00914061"/>
    <w:rsid w:val="00914795"/>
    <w:rsid w:val="00915049"/>
    <w:rsid w:val="009158FC"/>
    <w:rsid w:val="009163FC"/>
    <w:rsid w:val="00916BB5"/>
    <w:rsid w:val="00917587"/>
    <w:rsid w:val="009176E8"/>
    <w:rsid w:val="009204A9"/>
    <w:rsid w:val="00920E55"/>
    <w:rsid w:val="00920FD3"/>
    <w:rsid w:val="0092218F"/>
    <w:rsid w:val="009221B8"/>
    <w:rsid w:val="0092225B"/>
    <w:rsid w:val="009224DB"/>
    <w:rsid w:val="00922909"/>
    <w:rsid w:val="00922AA1"/>
    <w:rsid w:val="00922CB8"/>
    <w:rsid w:val="00923120"/>
    <w:rsid w:val="0092373A"/>
    <w:rsid w:val="00923904"/>
    <w:rsid w:val="009244D7"/>
    <w:rsid w:val="00924C6E"/>
    <w:rsid w:val="0092517D"/>
    <w:rsid w:val="009253DF"/>
    <w:rsid w:val="00925416"/>
    <w:rsid w:val="0092546C"/>
    <w:rsid w:val="00925937"/>
    <w:rsid w:val="009273AC"/>
    <w:rsid w:val="00927434"/>
    <w:rsid w:val="00930692"/>
    <w:rsid w:val="00930A77"/>
    <w:rsid w:val="0093149B"/>
    <w:rsid w:val="0093194F"/>
    <w:rsid w:val="00932C2F"/>
    <w:rsid w:val="0093354C"/>
    <w:rsid w:val="009337DD"/>
    <w:rsid w:val="00933867"/>
    <w:rsid w:val="00933E3D"/>
    <w:rsid w:val="00933F6A"/>
    <w:rsid w:val="00934A2A"/>
    <w:rsid w:val="009360E0"/>
    <w:rsid w:val="00936440"/>
    <w:rsid w:val="00936A2C"/>
    <w:rsid w:val="009373A4"/>
    <w:rsid w:val="009374B1"/>
    <w:rsid w:val="0093774F"/>
    <w:rsid w:val="009377C9"/>
    <w:rsid w:val="00940DE5"/>
    <w:rsid w:val="00941127"/>
    <w:rsid w:val="0094132E"/>
    <w:rsid w:val="009414E9"/>
    <w:rsid w:val="00941DEA"/>
    <w:rsid w:val="009422B8"/>
    <w:rsid w:val="009422C2"/>
    <w:rsid w:val="009423A2"/>
    <w:rsid w:val="009424A8"/>
    <w:rsid w:val="00942947"/>
    <w:rsid w:val="00942A8F"/>
    <w:rsid w:val="00942FDD"/>
    <w:rsid w:val="00943C11"/>
    <w:rsid w:val="0094472C"/>
    <w:rsid w:val="00944F4C"/>
    <w:rsid w:val="0094528E"/>
    <w:rsid w:val="00945456"/>
    <w:rsid w:val="009457E4"/>
    <w:rsid w:val="00947493"/>
    <w:rsid w:val="0094764C"/>
    <w:rsid w:val="009479DF"/>
    <w:rsid w:val="00950593"/>
    <w:rsid w:val="0095069B"/>
    <w:rsid w:val="009513F4"/>
    <w:rsid w:val="00951DEB"/>
    <w:rsid w:val="0095217E"/>
    <w:rsid w:val="00952603"/>
    <w:rsid w:val="00953077"/>
    <w:rsid w:val="00953485"/>
    <w:rsid w:val="00953F03"/>
    <w:rsid w:val="009540AA"/>
    <w:rsid w:val="00954156"/>
    <w:rsid w:val="009546F7"/>
    <w:rsid w:val="00954E2E"/>
    <w:rsid w:val="0095607C"/>
    <w:rsid w:val="009560F3"/>
    <w:rsid w:val="0095622F"/>
    <w:rsid w:val="0095675B"/>
    <w:rsid w:val="00956DF3"/>
    <w:rsid w:val="00957838"/>
    <w:rsid w:val="009608F7"/>
    <w:rsid w:val="00960C01"/>
    <w:rsid w:val="00960FAE"/>
    <w:rsid w:val="00961078"/>
    <w:rsid w:val="0096191F"/>
    <w:rsid w:val="00961B69"/>
    <w:rsid w:val="00961B70"/>
    <w:rsid w:val="00961B90"/>
    <w:rsid w:val="0096233A"/>
    <w:rsid w:val="00962385"/>
    <w:rsid w:val="00962CDF"/>
    <w:rsid w:val="009630B6"/>
    <w:rsid w:val="0096388B"/>
    <w:rsid w:val="00963954"/>
    <w:rsid w:val="00963D1C"/>
    <w:rsid w:val="00964F2A"/>
    <w:rsid w:val="0096554C"/>
    <w:rsid w:val="00965767"/>
    <w:rsid w:val="00965D01"/>
    <w:rsid w:val="00965F09"/>
    <w:rsid w:val="00965F4C"/>
    <w:rsid w:val="009662CA"/>
    <w:rsid w:val="00966524"/>
    <w:rsid w:val="00966ABF"/>
    <w:rsid w:val="00966B8B"/>
    <w:rsid w:val="00966EE5"/>
    <w:rsid w:val="00967039"/>
    <w:rsid w:val="009671AC"/>
    <w:rsid w:val="009678BF"/>
    <w:rsid w:val="00967ED4"/>
    <w:rsid w:val="00970525"/>
    <w:rsid w:val="00970A27"/>
    <w:rsid w:val="00970D42"/>
    <w:rsid w:val="009710DB"/>
    <w:rsid w:val="00971317"/>
    <w:rsid w:val="0097182B"/>
    <w:rsid w:val="00971FB1"/>
    <w:rsid w:val="0097234B"/>
    <w:rsid w:val="0097282A"/>
    <w:rsid w:val="00972C45"/>
    <w:rsid w:val="009739AD"/>
    <w:rsid w:val="0097411B"/>
    <w:rsid w:val="009744F1"/>
    <w:rsid w:val="00974A20"/>
    <w:rsid w:val="00974B6F"/>
    <w:rsid w:val="00974E75"/>
    <w:rsid w:val="0097515C"/>
    <w:rsid w:val="00975631"/>
    <w:rsid w:val="00976C04"/>
    <w:rsid w:val="00977069"/>
    <w:rsid w:val="009772A6"/>
    <w:rsid w:val="00977522"/>
    <w:rsid w:val="0097763E"/>
    <w:rsid w:val="00977746"/>
    <w:rsid w:val="009779F2"/>
    <w:rsid w:val="009800D5"/>
    <w:rsid w:val="00980654"/>
    <w:rsid w:val="00980C5A"/>
    <w:rsid w:val="00981869"/>
    <w:rsid w:val="00981CA2"/>
    <w:rsid w:val="0098245A"/>
    <w:rsid w:val="00982960"/>
    <w:rsid w:val="009833EC"/>
    <w:rsid w:val="00983884"/>
    <w:rsid w:val="009838C8"/>
    <w:rsid w:val="00983DAF"/>
    <w:rsid w:val="00983E12"/>
    <w:rsid w:val="00983F23"/>
    <w:rsid w:val="009842C5"/>
    <w:rsid w:val="0098453C"/>
    <w:rsid w:val="00984F11"/>
    <w:rsid w:val="00984F2D"/>
    <w:rsid w:val="009851C8"/>
    <w:rsid w:val="00985CFE"/>
    <w:rsid w:val="009861E0"/>
    <w:rsid w:val="009862BB"/>
    <w:rsid w:val="009866D4"/>
    <w:rsid w:val="00987110"/>
    <w:rsid w:val="009873F1"/>
    <w:rsid w:val="00987493"/>
    <w:rsid w:val="00987768"/>
    <w:rsid w:val="00987B25"/>
    <w:rsid w:val="00990C87"/>
    <w:rsid w:val="00991BED"/>
    <w:rsid w:val="00992A36"/>
    <w:rsid w:val="00992AF1"/>
    <w:rsid w:val="00992DFF"/>
    <w:rsid w:val="00993A53"/>
    <w:rsid w:val="00993EE5"/>
    <w:rsid w:val="009940F2"/>
    <w:rsid w:val="0099451E"/>
    <w:rsid w:val="00994652"/>
    <w:rsid w:val="00994857"/>
    <w:rsid w:val="009948D1"/>
    <w:rsid w:val="00994FA0"/>
    <w:rsid w:val="00995470"/>
    <w:rsid w:val="0099562D"/>
    <w:rsid w:val="00995EF0"/>
    <w:rsid w:val="00997289"/>
    <w:rsid w:val="0099761D"/>
    <w:rsid w:val="00997BCE"/>
    <w:rsid w:val="009A0E62"/>
    <w:rsid w:val="009A1400"/>
    <w:rsid w:val="009A1AE7"/>
    <w:rsid w:val="009A1DCA"/>
    <w:rsid w:val="009A20DC"/>
    <w:rsid w:val="009A27B3"/>
    <w:rsid w:val="009A36F7"/>
    <w:rsid w:val="009A39F4"/>
    <w:rsid w:val="009A3F5B"/>
    <w:rsid w:val="009A414D"/>
    <w:rsid w:val="009A43C2"/>
    <w:rsid w:val="009A4B2D"/>
    <w:rsid w:val="009A4B49"/>
    <w:rsid w:val="009A5124"/>
    <w:rsid w:val="009A521C"/>
    <w:rsid w:val="009A53AA"/>
    <w:rsid w:val="009A559E"/>
    <w:rsid w:val="009A5D93"/>
    <w:rsid w:val="009A6211"/>
    <w:rsid w:val="009A62F0"/>
    <w:rsid w:val="009A63A1"/>
    <w:rsid w:val="009A6587"/>
    <w:rsid w:val="009A674D"/>
    <w:rsid w:val="009A6C84"/>
    <w:rsid w:val="009A6E80"/>
    <w:rsid w:val="009A780A"/>
    <w:rsid w:val="009A7926"/>
    <w:rsid w:val="009B0A11"/>
    <w:rsid w:val="009B0ED4"/>
    <w:rsid w:val="009B13E1"/>
    <w:rsid w:val="009B1793"/>
    <w:rsid w:val="009B1997"/>
    <w:rsid w:val="009B1A87"/>
    <w:rsid w:val="009B1C65"/>
    <w:rsid w:val="009B2254"/>
    <w:rsid w:val="009B2475"/>
    <w:rsid w:val="009B2663"/>
    <w:rsid w:val="009B34CF"/>
    <w:rsid w:val="009B3647"/>
    <w:rsid w:val="009B3651"/>
    <w:rsid w:val="009B36CB"/>
    <w:rsid w:val="009B4A9D"/>
    <w:rsid w:val="009B4E86"/>
    <w:rsid w:val="009B58A8"/>
    <w:rsid w:val="009B6215"/>
    <w:rsid w:val="009B6435"/>
    <w:rsid w:val="009B6446"/>
    <w:rsid w:val="009B6704"/>
    <w:rsid w:val="009B6EF0"/>
    <w:rsid w:val="009B715C"/>
    <w:rsid w:val="009B74DC"/>
    <w:rsid w:val="009B780C"/>
    <w:rsid w:val="009B78A1"/>
    <w:rsid w:val="009B7D00"/>
    <w:rsid w:val="009C039E"/>
    <w:rsid w:val="009C03EB"/>
    <w:rsid w:val="009C0D3C"/>
    <w:rsid w:val="009C0F03"/>
    <w:rsid w:val="009C0F30"/>
    <w:rsid w:val="009C15A3"/>
    <w:rsid w:val="009C1806"/>
    <w:rsid w:val="009C2993"/>
    <w:rsid w:val="009C2E95"/>
    <w:rsid w:val="009C3287"/>
    <w:rsid w:val="009C3304"/>
    <w:rsid w:val="009C348F"/>
    <w:rsid w:val="009C34AB"/>
    <w:rsid w:val="009C380E"/>
    <w:rsid w:val="009C3AD5"/>
    <w:rsid w:val="009C3EA9"/>
    <w:rsid w:val="009C4D75"/>
    <w:rsid w:val="009C53B6"/>
    <w:rsid w:val="009C5442"/>
    <w:rsid w:val="009C59E4"/>
    <w:rsid w:val="009C5DFA"/>
    <w:rsid w:val="009C603D"/>
    <w:rsid w:val="009C6284"/>
    <w:rsid w:val="009C6705"/>
    <w:rsid w:val="009C69DE"/>
    <w:rsid w:val="009C6B81"/>
    <w:rsid w:val="009C6CFE"/>
    <w:rsid w:val="009C7185"/>
    <w:rsid w:val="009C7E79"/>
    <w:rsid w:val="009D0239"/>
    <w:rsid w:val="009D0BC1"/>
    <w:rsid w:val="009D104B"/>
    <w:rsid w:val="009D11CE"/>
    <w:rsid w:val="009D19C5"/>
    <w:rsid w:val="009D1F26"/>
    <w:rsid w:val="009D2410"/>
    <w:rsid w:val="009D2AE7"/>
    <w:rsid w:val="009D2DAE"/>
    <w:rsid w:val="009D3DD0"/>
    <w:rsid w:val="009D40A8"/>
    <w:rsid w:val="009D40F6"/>
    <w:rsid w:val="009D454B"/>
    <w:rsid w:val="009D500B"/>
    <w:rsid w:val="009D524F"/>
    <w:rsid w:val="009D5E6B"/>
    <w:rsid w:val="009D61F3"/>
    <w:rsid w:val="009D66DF"/>
    <w:rsid w:val="009D68B9"/>
    <w:rsid w:val="009D6C33"/>
    <w:rsid w:val="009D7058"/>
    <w:rsid w:val="009D76C5"/>
    <w:rsid w:val="009D7B45"/>
    <w:rsid w:val="009E0144"/>
    <w:rsid w:val="009E04F4"/>
    <w:rsid w:val="009E0A31"/>
    <w:rsid w:val="009E0F7B"/>
    <w:rsid w:val="009E15EB"/>
    <w:rsid w:val="009E19CD"/>
    <w:rsid w:val="009E1CBD"/>
    <w:rsid w:val="009E26F1"/>
    <w:rsid w:val="009E2D06"/>
    <w:rsid w:val="009E2E96"/>
    <w:rsid w:val="009E2EFA"/>
    <w:rsid w:val="009E301C"/>
    <w:rsid w:val="009E3609"/>
    <w:rsid w:val="009E3A96"/>
    <w:rsid w:val="009E3B44"/>
    <w:rsid w:val="009E3BA9"/>
    <w:rsid w:val="009E3CE7"/>
    <w:rsid w:val="009E506B"/>
    <w:rsid w:val="009E50D3"/>
    <w:rsid w:val="009E53F4"/>
    <w:rsid w:val="009E5544"/>
    <w:rsid w:val="009E58BD"/>
    <w:rsid w:val="009E5A9B"/>
    <w:rsid w:val="009E613D"/>
    <w:rsid w:val="009E660C"/>
    <w:rsid w:val="009E66A7"/>
    <w:rsid w:val="009E6AC1"/>
    <w:rsid w:val="009E73F5"/>
    <w:rsid w:val="009F0647"/>
    <w:rsid w:val="009F0781"/>
    <w:rsid w:val="009F0BBB"/>
    <w:rsid w:val="009F1074"/>
    <w:rsid w:val="009F11DB"/>
    <w:rsid w:val="009F1338"/>
    <w:rsid w:val="009F1787"/>
    <w:rsid w:val="009F18A4"/>
    <w:rsid w:val="009F1A3C"/>
    <w:rsid w:val="009F2098"/>
    <w:rsid w:val="009F2451"/>
    <w:rsid w:val="009F24AE"/>
    <w:rsid w:val="009F28E6"/>
    <w:rsid w:val="009F39DF"/>
    <w:rsid w:val="009F3E92"/>
    <w:rsid w:val="009F4143"/>
    <w:rsid w:val="009F4550"/>
    <w:rsid w:val="009F515D"/>
    <w:rsid w:val="009F5CE3"/>
    <w:rsid w:val="009F65F3"/>
    <w:rsid w:val="009F6AE2"/>
    <w:rsid w:val="009F6C0D"/>
    <w:rsid w:val="009F6C40"/>
    <w:rsid w:val="009F6E18"/>
    <w:rsid w:val="009F7D31"/>
    <w:rsid w:val="009F7E0B"/>
    <w:rsid w:val="00A00231"/>
    <w:rsid w:val="00A007E5"/>
    <w:rsid w:val="00A00809"/>
    <w:rsid w:val="00A0087D"/>
    <w:rsid w:val="00A00BB2"/>
    <w:rsid w:val="00A014D1"/>
    <w:rsid w:val="00A0189A"/>
    <w:rsid w:val="00A01DD6"/>
    <w:rsid w:val="00A0227E"/>
    <w:rsid w:val="00A023B9"/>
    <w:rsid w:val="00A024B7"/>
    <w:rsid w:val="00A028A7"/>
    <w:rsid w:val="00A02E1C"/>
    <w:rsid w:val="00A03257"/>
    <w:rsid w:val="00A052FF"/>
    <w:rsid w:val="00A05C7F"/>
    <w:rsid w:val="00A05DD9"/>
    <w:rsid w:val="00A05E26"/>
    <w:rsid w:val="00A05EF5"/>
    <w:rsid w:val="00A067EC"/>
    <w:rsid w:val="00A069AF"/>
    <w:rsid w:val="00A06CEA"/>
    <w:rsid w:val="00A0701B"/>
    <w:rsid w:val="00A07056"/>
    <w:rsid w:val="00A07C30"/>
    <w:rsid w:val="00A1044A"/>
    <w:rsid w:val="00A10625"/>
    <w:rsid w:val="00A108A0"/>
    <w:rsid w:val="00A10CDB"/>
    <w:rsid w:val="00A10D60"/>
    <w:rsid w:val="00A10E95"/>
    <w:rsid w:val="00A10FB5"/>
    <w:rsid w:val="00A11BC2"/>
    <w:rsid w:val="00A131BB"/>
    <w:rsid w:val="00A13378"/>
    <w:rsid w:val="00A142FF"/>
    <w:rsid w:val="00A143BC"/>
    <w:rsid w:val="00A14509"/>
    <w:rsid w:val="00A147B9"/>
    <w:rsid w:val="00A1494B"/>
    <w:rsid w:val="00A14A8A"/>
    <w:rsid w:val="00A14B04"/>
    <w:rsid w:val="00A14CB5"/>
    <w:rsid w:val="00A14E42"/>
    <w:rsid w:val="00A153EE"/>
    <w:rsid w:val="00A15974"/>
    <w:rsid w:val="00A159A2"/>
    <w:rsid w:val="00A15AEF"/>
    <w:rsid w:val="00A15BEA"/>
    <w:rsid w:val="00A15FCF"/>
    <w:rsid w:val="00A1605C"/>
    <w:rsid w:val="00A16588"/>
    <w:rsid w:val="00A16B52"/>
    <w:rsid w:val="00A16B62"/>
    <w:rsid w:val="00A17025"/>
    <w:rsid w:val="00A17540"/>
    <w:rsid w:val="00A1783B"/>
    <w:rsid w:val="00A17A3D"/>
    <w:rsid w:val="00A17D30"/>
    <w:rsid w:val="00A17FA9"/>
    <w:rsid w:val="00A2045F"/>
    <w:rsid w:val="00A205C8"/>
    <w:rsid w:val="00A20F4F"/>
    <w:rsid w:val="00A21240"/>
    <w:rsid w:val="00A2230F"/>
    <w:rsid w:val="00A223C4"/>
    <w:rsid w:val="00A22713"/>
    <w:rsid w:val="00A229C1"/>
    <w:rsid w:val="00A229CA"/>
    <w:rsid w:val="00A231E3"/>
    <w:rsid w:val="00A238C5"/>
    <w:rsid w:val="00A243A3"/>
    <w:rsid w:val="00A243BA"/>
    <w:rsid w:val="00A24A79"/>
    <w:rsid w:val="00A24B19"/>
    <w:rsid w:val="00A25D7C"/>
    <w:rsid w:val="00A2641B"/>
    <w:rsid w:val="00A26571"/>
    <w:rsid w:val="00A26ACD"/>
    <w:rsid w:val="00A26DBA"/>
    <w:rsid w:val="00A302D0"/>
    <w:rsid w:val="00A308FA"/>
    <w:rsid w:val="00A31473"/>
    <w:rsid w:val="00A32A94"/>
    <w:rsid w:val="00A32CC2"/>
    <w:rsid w:val="00A3330B"/>
    <w:rsid w:val="00A35101"/>
    <w:rsid w:val="00A36183"/>
    <w:rsid w:val="00A361E7"/>
    <w:rsid w:val="00A364A6"/>
    <w:rsid w:val="00A365D9"/>
    <w:rsid w:val="00A3682C"/>
    <w:rsid w:val="00A36A32"/>
    <w:rsid w:val="00A36DC3"/>
    <w:rsid w:val="00A36E53"/>
    <w:rsid w:val="00A37158"/>
    <w:rsid w:val="00A3741A"/>
    <w:rsid w:val="00A4066B"/>
    <w:rsid w:val="00A406DC"/>
    <w:rsid w:val="00A40DE3"/>
    <w:rsid w:val="00A41B92"/>
    <w:rsid w:val="00A42FB5"/>
    <w:rsid w:val="00A43196"/>
    <w:rsid w:val="00A44319"/>
    <w:rsid w:val="00A447E3"/>
    <w:rsid w:val="00A44A59"/>
    <w:rsid w:val="00A45448"/>
    <w:rsid w:val="00A45D64"/>
    <w:rsid w:val="00A46968"/>
    <w:rsid w:val="00A47345"/>
    <w:rsid w:val="00A4740B"/>
    <w:rsid w:val="00A4749D"/>
    <w:rsid w:val="00A5099F"/>
    <w:rsid w:val="00A50D14"/>
    <w:rsid w:val="00A51C00"/>
    <w:rsid w:val="00A51E2A"/>
    <w:rsid w:val="00A51E34"/>
    <w:rsid w:val="00A52550"/>
    <w:rsid w:val="00A5277A"/>
    <w:rsid w:val="00A52DA6"/>
    <w:rsid w:val="00A52E03"/>
    <w:rsid w:val="00A52EE8"/>
    <w:rsid w:val="00A52F53"/>
    <w:rsid w:val="00A53736"/>
    <w:rsid w:val="00A5473F"/>
    <w:rsid w:val="00A54BDD"/>
    <w:rsid w:val="00A54BF0"/>
    <w:rsid w:val="00A54F02"/>
    <w:rsid w:val="00A55439"/>
    <w:rsid w:val="00A55DCB"/>
    <w:rsid w:val="00A561F5"/>
    <w:rsid w:val="00A562F7"/>
    <w:rsid w:val="00A6005A"/>
    <w:rsid w:val="00A60269"/>
    <w:rsid w:val="00A6031C"/>
    <w:rsid w:val="00A60527"/>
    <w:rsid w:val="00A608D3"/>
    <w:rsid w:val="00A60AD3"/>
    <w:rsid w:val="00A60B38"/>
    <w:rsid w:val="00A60CE4"/>
    <w:rsid w:val="00A60D3E"/>
    <w:rsid w:val="00A60DED"/>
    <w:rsid w:val="00A60E17"/>
    <w:rsid w:val="00A61396"/>
    <w:rsid w:val="00A61453"/>
    <w:rsid w:val="00A61A3A"/>
    <w:rsid w:val="00A622F2"/>
    <w:rsid w:val="00A6287B"/>
    <w:rsid w:val="00A628C6"/>
    <w:rsid w:val="00A62F28"/>
    <w:rsid w:val="00A635A6"/>
    <w:rsid w:val="00A63DF6"/>
    <w:rsid w:val="00A63F09"/>
    <w:rsid w:val="00A63F85"/>
    <w:rsid w:val="00A64065"/>
    <w:rsid w:val="00A64617"/>
    <w:rsid w:val="00A6464F"/>
    <w:rsid w:val="00A64859"/>
    <w:rsid w:val="00A64905"/>
    <w:rsid w:val="00A65105"/>
    <w:rsid w:val="00A652D0"/>
    <w:rsid w:val="00A656CE"/>
    <w:rsid w:val="00A65926"/>
    <w:rsid w:val="00A66652"/>
    <w:rsid w:val="00A66D0E"/>
    <w:rsid w:val="00A66E6E"/>
    <w:rsid w:val="00A6737E"/>
    <w:rsid w:val="00A673F4"/>
    <w:rsid w:val="00A675A4"/>
    <w:rsid w:val="00A678A3"/>
    <w:rsid w:val="00A67B4C"/>
    <w:rsid w:val="00A70173"/>
    <w:rsid w:val="00A70D73"/>
    <w:rsid w:val="00A7174D"/>
    <w:rsid w:val="00A7199C"/>
    <w:rsid w:val="00A7208C"/>
    <w:rsid w:val="00A721FC"/>
    <w:rsid w:val="00A72BC3"/>
    <w:rsid w:val="00A72ED0"/>
    <w:rsid w:val="00A737B4"/>
    <w:rsid w:val="00A742C5"/>
    <w:rsid w:val="00A74738"/>
    <w:rsid w:val="00A74C4A"/>
    <w:rsid w:val="00A74D05"/>
    <w:rsid w:val="00A7507F"/>
    <w:rsid w:val="00A753B8"/>
    <w:rsid w:val="00A75639"/>
    <w:rsid w:val="00A7613A"/>
    <w:rsid w:val="00A77098"/>
    <w:rsid w:val="00A80248"/>
    <w:rsid w:val="00A8063C"/>
    <w:rsid w:val="00A80D8D"/>
    <w:rsid w:val="00A80E50"/>
    <w:rsid w:val="00A80F95"/>
    <w:rsid w:val="00A81038"/>
    <w:rsid w:val="00A81610"/>
    <w:rsid w:val="00A81A94"/>
    <w:rsid w:val="00A81C22"/>
    <w:rsid w:val="00A81EB8"/>
    <w:rsid w:val="00A823B7"/>
    <w:rsid w:val="00A82807"/>
    <w:rsid w:val="00A828E9"/>
    <w:rsid w:val="00A82DE5"/>
    <w:rsid w:val="00A83089"/>
    <w:rsid w:val="00A836C5"/>
    <w:rsid w:val="00A8478C"/>
    <w:rsid w:val="00A85032"/>
    <w:rsid w:val="00A8577E"/>
    <w:rsid w:val="00A85ABD"/>
    <w:rsid w:val="00A86095"/>
    <w:rsid w:val="00A863F6"/>
    <w:rsid w:val="00A864CC"/>
    <w:rsid w:val="00A86563"/>
    <w:rsid w:val="00A865A3"/>
    <w:rsid w:val="00A86699"/>
    <w:rsid w:val="00A86781"/>
    <w:rsid w:val="00A87DBD"/>
    <w:rsid w:val="00A907D2"/>
    <w:rsid w:val="00A91419"/>
    <w:rsid w:val="00A91663"/>
    <w:rsid w:val="00A91990"/>
    <w:rsid w:val="00A92148"/>
    <w:rsid w:val="00A93661"/>
    <w:rsid w:val="00A93C87"/>
    <w:rsid w:val="00A93F80"/>
    <w:rsid w:val="00A94278"/>
    <w:rsid w:val="00A94548"/>
    <w:rsid w:val="00A95040"/>
    <w:rsid w:val="00A958A5"/>
    <w:rsid w:val="00A963F1"/>
    <w:rsid w:val="00A964B1"/>
    <w:rsid w:val="00A964E9"/>
    <w:rsid w:val="00A96908"/>
    <w:rsid w:val="00A96F1D"/>
    <w:rsid w:val="00A9750A"/>
    <w:rsid w:val="00A97A3D"/>
    <w:rsid w:val="00AA00A4"/>
    <w:rsid w:val="00AA1049"/>
    <w:rsid w:val="00AA1B2F"/>
    <w:rsid w:val="00AA2245"/>
    <w:rsid w:val="00AA274D"/>
    <w:rsid w:val="00AA2770"/>
    <w:rsid w:val="00AA368F"/>
    <w:rsid w:val="00AA399E"/>
    <w:rsid w:val="00AA4705"/>
    <w:rsid w:val="00AA4CC1"/>
    <w:rsid w:val="00AA4E36"/>
    <w:rsid w:val="00AA52D0"/>
    <w:rsid w:val="00AA52E5"/>
    <w:rsid w:val="00AA584A"/>
    <w:rsid w:val="00AA5A5C"/>
    <w:rsid w:val="00AA5C47"/>
    <w:rsid w:val="00AA5D13"/>
    <w:rsid w:val="00AA6805"/>
    <w:rsid w:val="00AA6842"/>
    <w:rsid w:val="00AA6A88"/>
    <w:rsid w:val="00AA6C39"/>
    <w:rsid w:val="00AA6F96"/>
    <w:rsid w:val="00AA7416"/>
    <w:rsid w:val="00AA7840"/>
    <w:rsid w:val="00AA7D3A"/>
    <w:rsid w:val="00AA7F48"/>
    <w:rsid w:val="00AB00D8"/>
    <w:rsid w:val="00AB049B"/>
    <w:rsid w:val="00AB06E2"/>
    <w:rsid w:val="00AB07C0"/>
    <w:rsid w:val="00AB0894"/>
    <w:rsid w:val="00AB0C34"/>
    <w:rsid w:val="00AB0F97"/>
    <w:rsid w:val="00AB11F8"/>
    <w:rsid w:val="00AB1269"/>
    <w:rsid w:val="00AB17CF"/>
    <w:rsid w:val="00AB186D"/>
    <w:rsid w:val="00AB191C"/>
    <w:rsid w:val="00AB203D"/>
    <w:rsid w:val="00AB2059"/>
    <w:rsid w:val="00AB235C"/>
    <w:rsid w:val="00AB257E"/>
    <w:rsid w:val="00AB2627"/>
    <w:rsid w:val="00AB2B69"/>
    <w:rsid w:val="00AB2BBC"/>
    <w:rsid w:val="00AB33A0"/>
    <w:rsid w:val="00AB3441"/>
    <w:rsid w:val="00AB3D38"/>
    <w:rsid w:val="00AB3E04"/>
    <w:rsid w:val="00AB46CC"/>
    <w:rsid w:val="00AB46D8"/>
    <w:rsid w:val="00AB56FA"/>
    <w:rsid w:val="00AB57FA"/>
    <w:rsid w:val="00AB61DC"/>
    <w:rsid w:val="00AB64D5"/>
    <w:rsid w:val="00AB6E6F"/>
    <w:rsid w:val="00AB7834"/>
    <w:rsid w:val="00AB7979"/>
    <w:rsid w:val="00AB7CF8"/>
    <w:rsid w:val="00AB7DA8"/>
    <w:rsid w:val="00AB7E21"/>
    <w:rsid w:val="00AC04B9"/>
    <w:rsid w:val="00AC068E"/>
    <w:rsid w:val="00AC12F6"/>
    <w:rsid w:val="00AC158A"/>
    <w:rsid w:val="00AC17FA"/>
    <w:rsid w:val="00AC19DD"/>
    <w:rsid w:val="00AC2026"/>
    <w:rsid w:val="00AC23D2"/>
    <w:rsid w:val="00AC3E8C"/>
    <w:rsid w:val="00AC41BC"/>
    <w:rsid w:val="00AC4557"/>
    <w:rsid w:val="00AC486A"/>
    <w:rsid w:val="00AC4C9D"/>
    <w:rsid w:val="00AC4CDD"/>
    <w:rsid w:val="00AC5875"/>
    <w:rsid w:val="00AC5A94"/>
    <w:rsid w:val="00AC5E30"/>
    <w:rsid w:val="00AC7278"/>
    <w:rsid w:val="00AC75ED"/>
    <w:rsid w:val="00AC76C4"/>
    <w:rsid w:val="00AC7CA7"/>
    <w:rsid w:val="00AC7D18"/>
    <w:rsid w:val="00AC7D63"/>
    <w:rsid w:val="00AC7E11"/>
    <w:rsid w:val="00AD0391"/>
    <w:rsid w:val="00AD0950"/>
    <w:rsid w:val="00AD16C7"/>
    <w:rsid w:val="00AD197D"/>
    <w:rsid w:val="00AD1985"/>
    <w:rsid w:val="00AD1A85"/>
    <w:rsid w:val="00AD1EDA"/>
    <w:rsid w:val="00AD21FD"/>
    <w:rsid w:val="00AD27A9"/>
    <w:rsid w:val="00AD439D"/>
    <w:rsid w:val="00AD4AC2"/>
    <w:rsid w:val="00AD4B55"/>
    <w:rsid w:val="00AD4D5E"/>
    <w:rsid w:val="00AD5332"/>
    <w:rsid w:val="00AD62CE"/>
    <w:rsid w:val="00AD664B"/>
    <w:rsid w:val="00AD6874"/>
    <w:rsid w:val="00AE01AF"/>
    <w:rsid w:val="00AE0590"/>
    <w:rsid w:val="00AE0700"/>
    <w:rsid w:val="00AE0988"/>
    <w:rsid w:val="00AE12D2"/>
    <w:rsid w:val="00AE15EB"/>
    <w:rsid w:val="00AE18DB"/>
    <w:rsid w:val="00AE1D48"/>
    <w:rsid w:val="00AE1DCB"/>
    <w:rsid w:val="00AE2228"/>
    <w:rsid w:val="00AE32D0"/>
    <w:rsid w:val="00AE33B1"/>
    <w:rsid w:val="00AE37EB"/>
    <w:rsid w:val="00AE383C"/>
    <w:rsid w:val="00AE3B23"/>
    <w:rsid w:val="00AE3C47"/>
    <w:rsid w:val="00AE3C7E"/>
    <w:rsid w:val="00AE48EC"/>
    <w:rsid w:val="00AE4D92"/>
    <w:rsid w:val="00AE58CB"/>
    <w:rsid w:val="00AE59CB"/>
    <w:rsid w:val="00AE5FA8"/>
    <w:rsid w:val="00AE60C5"/>
    <w:rsid w:val="00AE6E0A"/>
    <w:rsid w:val="00AE7851"/>
    <w:rsid w:val="00AE7953"/>
    <w:rsid w:val="00AF0520"/>
    <w:rsid w:val="00AF0EB5"/>
    <w:rsid w:val="00AF1022"/>
    <w:rsid w:val="00AF13E1"/>
    <w:rsid w:val="00AF1583"/>
    <w:rsid w:val="00AF1E42"/>
    <w:rsid w:val="00AF2080"/>
    <w:rsid w:val="00AF45A0"/>
    <w:rsid w:val="00AF45A7"/>
    <w:rsid w:val="00AF4759"/>
    <w:rsid w:val="00AF4ADA"/>
    <w:rsid w:val="00AF4CCF"/>
    <w:rsid w:val="00AF544F"/>
    <w:rsid w:val="00AF7114"/>
    <w:rsid w:val="00AF745A"/>
    <w:rsid w:val="00AF7E9E"/>
    <w:rsid w:val="00B0035B"/>
    <w:rsid w:val="00B0074D"/>
    <w:rsid w:val="00B00AE3"/>
    <w:rsid w:val="00B00FD8"/>
    <w:rsid w:val="00B011A8"/>
    <w:rsid w:val="00B01236"/>
    <w:rsid w:val="00B015C2"/>
    <w:rsid w:val="00B01EF8"/>
    <w:rsid w:val="00B01EFB"/>
    <w:rsid w:val="00B01F2B"/>
    <w:rsid w:val="00B0213A"/>
    <w:rsid w:val="00B027BE"/>
    <w:rsid w:val="00B02CAD"/>
    <w:rsid w:val="00B02DFF"/>
    <w:rsid w:val="00B03905"/>
    <w:rsid w:val="00B03A73"/>
    <w:rsid w:val="00B03AB4"/>
    <w:rsid w:val="00B03B41"/>
    <w:rsid w:val="00B03C33"/>
    <w:rsid w:val="00B049BE"/>
    <w:rsid w:val="00B04FA1"/>
    <w:rsid w:val="00B0524B"/>
    <w:rsid w:val="00B05C91"/>
    <w:rsid w:val="00B06E96"/>
    <w:rsid w:val="00B0717D"/>
    <w:rsid w:val="00B07468"/>
    <w:rsid w:val="00B07F68"/>
    <w:rsid w:val="00B10DC4"/>
    <w:rsid w:val="00B10EF1"/>
    <w:rsid w:val="00B1105C"/>
    <w:rsid w:val="00B11222"/>
    <w:rsid w:val="00B112E2"/>
    <w:rsid w:val="00B11C53"/>
    <w:rsid w:val="00B121A7"/>
    <w:rsid w:val="00B12229"/>
    <w:rsid w:val="00B12255"/>
    <w:rsid w:val="00B12476"/>
    <w:rsid w:val="00B125E4"/>
    <w:rsid w:val="00B12810"/>
    <w:rsid w:val="00B12B29"/>
    <w:rsid w:val="00B1308D"/>
    <w:rsid w:val="00B131C1"/>
    <w:rsid w:val="00B13599"/>
    <w:rsid w:val="00B13B3F"/>
    <w:rsid w:val="00B13CE0"/>
    <w:rsid w:val="00B140AA"/>
    <w:rsid w:val="00B143FD"/>
    <w:rsid w:val="00B14B76"/>
    <w:rsid w:val="00B14EBF"/>
    <w:rsid w:val="00B15383"/>
    <w:rsid w:val="00B155D9"/>
    <w:rsid w:val="00B155DC"/>
    <w:rsid w:val="00B16003"/>
    <w:rsid w:val="00B16C0A"/>
    <w:rsid w:val="00B16DC8"/>
    <w:rsid w:val="00B17CBB"/>
    <w:rsid w:val="00B206D0"/>
    <w:rsid w:val="00B206E4"/>
    <w:rsid w:val="00B20953"/>
    <w:rsid w:val="00B21108"/>
    <w:rsid w:val="00B213EC"/>
    <w:rsid w:val="00B214B6"/>
    <w:rsid w:val="00B21A8F"/>
    <w:rsid w:val="00B22428"/>
    <w:rsid w:val="00B22AB5"/>
    <w:rsid w:val="00B23320"/>
    <w:rsid w:val="00B23645"/>
    <w:rsid w:val="00B23EF8"/>
    <w:rsid w:val="00B23F25"/>
    <w:rsid w:val="00B23FB3"/>
    <w:rsid w:val="00B24294"/>
    <w:rsid w:val="00B2469C"/>
    <w:rsid w:val="00B24800"/>
    <w:rsid w:val="00B24989"/>
    <w:rsid w:val="00B24EA7"/>
    <w:rsid w:val="00B263CB"/>
    <w:rsid w:val="00B267A7"/>
    <w:rsid w:val="00B267FB"/>
    <w:rsid w:val="00B270D5"/>
    <w:rsid w:val="00B27182"/>
    <w:rsid w:val="00B27D7D"/>
    <w:rsid w:val="00B302ED"/>
    <w:rsid w:val="00B308A3"/>
    <w:rsid w:val="00B309E6"/>
    <w:rsid w:val="00B30B1B"/>
    <w:rsid w:val="00B31074"/>
    <w:rsid w:val="00B316B5"/>
    <w:rsid w:val="00B317C1"/>
    <w:rsid w:val="00B31A3D"/>
    <w:rsid w:val="00B3221B"/>
    <w:rsid w:val="00B32724"/>
    <w:rsid w:val="00B3280B"/>
    <w:rsid w:val="00B32A80"/>
    <w:rsid w:val="00B330E4"/>
    <w:rsid w:val="00B33160"/>
    <w:rsid w:val="00B3352F"/>
    <w:rsid w:val="00B3365D"/>
    <w:rsid w:val="00B33DF0"/>
    <w:rsid w:val="00B34153"/>
    <w:rsid w:val="00B35079"/>
    <w:rsid w:val="00B35B62"/>
    <w:rsid w:val="00B35C1F"/>
    <w:rsid w:val="00B36AEF"/>
    <w:rsid w:val="00B373D8"/>
    <w:rsid w:val="00B373FF"/>
    <w:rsid w:val="00B379DB"/>
    <w:rsid w:val="00B37DD3"/>
    <w:rsid w:val="00B37DE4"/>
    <w:rsid w:val="00B4011A"/>
    <w:rsid w:val="00B405E6"/>
    <w:rsid w:val="00B40880"/>
    <w:rsid w:val="00B42331"/>
    <w:rsid w:val="00B42FC4"/>
    <w:rsid w:val="00B432D9"/>
    <w:rsid w:val="00B43B38"/>
    <w:rsid w:val="00B440A2"/>
    <w:rsid w:val="00B44648"/>
    <w:rsid w:val="00B45450"/>
    <w:rsid w:val="00B457F9"/>
    <w:rsid w:val="00B458E0"/>
    <w:rsid w:val="00B4617C"/>
    <w:rsid w:val="00B46DB9"/>
    <w:rsid w:val="00B46F9C"/>
    <w:rsid w:val="00B47C33"/>
    <w:rsid w:val="00B5020B"/>
    <w:rsid w:val="00B5024D"/>
    <w:rsid w:val="00B502EF"/>
    <w:rsid w:val="00B50A6C"/>
    <w:rsid w:val="00B50EC0"/>
    <w:rsid w:val="00B50FD8"/>
    <w:rsid w:val="00B52471"/>
    <w:rsid w:val="00B524A3"/>
    <w:rsid w:val="00B52CE2"/>
    <w:rsid w:val="00B52DD5"/>
    <w:rsid w:val="00B530DD"/>
    <w:rsid w:val="00B537EF"/>
    <w:rsid w:val="00B539A8"/>
    <w:rsid w:val="00B539D3"/>
    <w:rsid w:val="00B53B33"/>
    <w:rsid w:val="00B53CFB"/>
    <w:rsid w:val="00B53F2D"/>
    <w:rsid w:val="00B5439B"/>
    <w:rsid w:val="00B54E96"/>
    <w:rsid w:val="00B54FBE"/>
    <w:rsid w:val="00B558F5"/>
    <w:rsid w:val="00B562CF"/>
    <w:rsid w:val="00B5776A"/>
    <w:rsid w:val="00B57F18"/>
    <w:rsid w:val="00B60FF4"/>
    <w:rsid w:val="00B61782"/>
    <w:rsid w:val="00B617DC"/>
    <w:rsid w:val="00B61F9E"/>
    <w:rsid w:val="00B62221"/>
    <w:rsid w:val="00B6236F"/>
    <w:rsid w:val="00B62444"/>
    <w:rsid w:val="00B628D1"/>
    <w:rsid w:val="00B62B6B"/>
    <w:rsid w:val="00B63390"/>
    <w:rsid w:val="00B63655"/>
    <w:rsid w:val="00B639C7"/>
    <w:rsid w:val="00B63D28"/>
    <w:rsid w:val="00B64C3A"/>
    <w:rsid w:val="00B64D32"/>
    <w:rsid w:val="00B64E6C"/>
    <w:rsid w:val="00B65A9F"/>
    <w:rsid w:val="00B66044"/>
    <w:rsid w:val="00B6604C"/>
    <w:rsid w:val="00B66210"/>
    <w:rsid w:val="00B663EF"/>
    <w:rsid w:val="00B66522"/>
    <w:rsid w:val="00B67269"/>
    <w:rsid w:val="00B6746D"/>
    <w:rsid w:val="00B67AC0"/>
    <w:rsid w:val="00B7011E"/>
    <w:rsid w:val="00B70471"/>
    <w:rsid w:val="00B7089B"/>
    <w:rsid w:val="00B71166"/>
    <w:rsid w:val="00B7151E"/>
    <w:rsid w:val="00B716B2"/>
    <w:rsid w:val="00B718F2"/>
    <w:rsid w:val="00B71AA6"/>
    <w:rsid w:val="00B71C89"/>
    <w:rsid w:val="00B71E75"/>
    <w:rsid w:val="00B72771"/>
    <w:rsid w:val="00B73253"/>
    <w:rsid w:val="00B733B4"/>
    <w:rsid w:val="00B73822"/>
    <w:rsid w:val="00B73B82"/>
    <w:rsid w:val="00B74267"/>
    <w:rsid w:val="00B7451A"/>
    <w:rsid w:val="00B74F86"/>
    <w:rsid w:val="00B7584F"/>
    <w:rsid w:val="00B76461"/>
    <w:rsid w:val="00B76715"/>
    <w:rsid w:val="00B76BF6"/>
    <w:rsid w:val="00B773C1"/>
    <w:rsid w:val="00B77874"/>
    <w:rsid w:val="00B77AC0"/>
    <w:rsid w:val="00B77B24"/>
    <w:rsid w:val="00B8192B"/>
    <w:rsid w:val="00B81CFC"/>
    <w:rsid w:val="00B81EB2"/>
    <w:rsid w:val="00B8204B"/>
    <w:rsid w:val="00B82171"/>
    <w:rsid w:val="00B82839"/>
    <w:rsid w:val="00B8297A"/>
    <w:rsid w:val="00B83F45"/>
    <w:rsid w:val="00B846A6"/>
    <w:rsid w:val="00B84EF7"/>
    <w:rsid w:val="00B853A1"/>
    <w:rsid w:val="00B8622E"/>
    <w:rsid w:val="00B86DE5"/>
    <w:rsid w:val="00B86FC2"/>
    <w:rsid w:val="00B87017"/>
    <w:rsid w:val="00B87218"/>
    <w:rsid w:val="00B878DA"/>
    <w:rsid w:val="00B879CD"/>
    <w:rsid w:val="00B87C84"/>
    <w:rsid w:val="00B90258"/>
    <w:rsid w:val="00B90407"/>
    <w:rsid w:val="00B90689"/>
    <w:rsid w:val="00B90FE6"/>
    <w:rsid w:val="00B9171F"/>
    <w:rsid w:val="00B91931"/>
    <w:rsid w:val="00B91939"/>
    <w:rsid w:val="00B91D30"/>
    <w:rsid w:val="00B91F3A"/>
    <w:rsid w:val="00B91FC2"/>
    <w:rsid w:val="00B93076"/>
    <w:rsid w:val="00B938BD"/>
    <w:rsid w:val="00B93A3A"/>
    <w:rsid w:val="00B93AA4"/>
    <w:rsid w:val="00B93B95"/>
    <w:rsid w:val="00B9426F"/>
    <w:rsid w:val="00B94302"/>
    <w:rsid w:val="00B951CC"/>
    <w:rsid w:val="00B9532E"/>
    <w:rsid w:val="00B957B9"/>
    <w:rsid w:val="00B961B6"/>
    <w:rsid w:val="00B9636C"/>
    <w:rsid w:val="00B963D5"/>
    <w:rsid w:val="00B96D48"/>
    <w:rsid w:val="00B9709B"/>
    <w:rsid w:val="00B9745A"/>
    <w:rsid w:val="00B976EE"/>
    <w:rsid w:val="00B9781C"/>
    <w:rsid w:val="00B97AC0"/>
    <w:rsid w:val="00B97B46"/>
    <w:rsid w:val="00B97E75"/>
    <w:rsid w:val="00BA04F7"/>
    <w:rsid w:val="00BA089A"/>
    <w:rsid w:val="00BA0CE6"/>
    <w:rsid w:val="00BA1295"/>
    <w:rsid w:val="00BA1EEA"/>
    <w:rsid w:val="00BA207A"/>
    <w:rsid w:val="00BA23F0"/>
    <w:rsid w:val="00BA2EBF"/>
    <w:rsid w:val="00BA33E4"/>
    <w:rsid w:val="00BA3DDE"/>
    <w:rsid w:val="00BA3F1C"/>
    <w:rsid w:val="00BA400B"/>
    <w:rsid w:val="00BA4443"/>
    <w:rsid w:val="00BA4BD3"/>
    <w:rsid w:val="00BA4ECC"/>
    <w:rsid w:val="00BA56B8"/>
    <w:rsid w:val="00BA5860"/>
    <w:rsid w:val="00BA591B"/>
    <w:rsid w:val="00BA5B48"/>
    <w:rsid w:val="00BA6496"/>
    <w:rsid w:val="00BA657E"/>
    <w:rsid w:val="00BA6815"/>
    <w:rsid w:val="00BA78BB"/>
    <w:rsid w:val="00BA7BEC"/>
    <w:rsid w:val="00BB0284"/>
    <w:rsid w:val="00BB08D8"/>
    <w:rsid w:val="00BB0C99"/>
    <w:rsid w:val="00BB18AA"/>
    <w:rsid w:val="00BB1B7C"/>
    <w:rsid w:val="00BB2239"/>
    <w:rsid w:val="00BB224B"/>
    <w:rsid w:val="00BB2D60"/>
    <w:rsid w:val="00BB2E32"/>
    <w:rsid w:val="00BB373C"/>
    <w:rsid w:val="00BB3A9B"/>
    <w:rsid w:val="00BB3D13"/>
    <w:rsid w:val="00BB3FE7"/>
    <w:rsid w:val="00BB4BC3"/>
    <w:rsid w:val="00BB4CBF"/>
    <w:rsid w:val="00BB4E6C"/>
    <w:rsid w:val="00BB4EDC"/>
    <w:rsid w:val="00BB51A1"/>
    <w:rsid w:val="00BB57D8"/>
    <w:rsid w:val="00BB5A38"/>
    <w:rsid w:val="00BB5AA8"/>
    <w:rsid w:val="00BB74CC"/>
    <w:rsid w:val="00BB7B29"/>
    <w:rsid w:val="00BB7BDF"/>
    <w:rsid w:val="00BC0585"/>
    <w:rsid w:val="00BC0ACE"/>
    <w:rsid w:val="00BC0AF3"/>
    <w:rsid w:val="00BC11DD"/>
    <w:rsid w:val="00BC1EAC"/>
    <w:rsid w:val="00BC23A0"/>
    <w:rsid w:val="00BC2679"/>
    <w:rsid w:val="00BC270E"/>
    <w:rsid w:val="00BC34B5"/>
    <w:rsid w:val="00BC3B98"/>
    <w:rsid w:val="00BC3C6D"/>
    <w:rsid w:val="00BC3CBE"/>
    <w:rsid w:val="00BC4135"/>
    <w:rsid w:val="00BC475C"/>
    <w:rsid w:val="00BC49FD"/>
    <w:rsid w:val="00BC4B67"/>
    <w:rsid w:val="00BC53A2"/>
    <w:rsid w:val="00BC5C92"/>
    <w:rsid w:val="00BC5DFF"/>
    <w:rsid w:val="00BC681A"/>
    <w:rsid w:val="00BC6AF0"/>
    <w:rsid w:val="00BC6F88"/>
    <w:rsid w:val="00BC726C"/>
    <w:rsid w:val="00BC72D9"/>
    <w:rsid w:val="00BC781D"/>
    <w:rsid w:val="00BC7C4D"/>
    <w:rsid w:val="00BD086E"/>
    <w:rsid w:val="00BD0B0B"/>
    <w:rsid w:val="00BD0C3C"/>
    <w:rsid w:val="00BD14C3"/>
    <w:rsid w:val="00BD2164"/>
    <w:rsid w:val="00BD2643"/>
    <w:rsid w:val="00BD2DB7"/>
    <w:rsid w:val="00BD2FB2"/>
    <w:rsid w:val="00BD335D"/>
    <w:rsid w:val="00BD380C"/>
    <w:rsid w:val="00BD3845"/>
    <w:rsid w:val="00BD3CAA"/>
    <w:rsid w:val="00BD3DA1"/>
    <w:rsid w:val="00BD3E87"/>
    <w:rsid w:val="00BD3EB1"/>
    <w:rsid w:val="00BD444D"/>
    <w:rsid w:val="00BD4871"/>
    <w:rsid w:val="00BD48C1"/>
    <w:rsid w:val="00BD49DF"/>
    <w:rsid w:val="00BD5FE4"/>
    <w:rsid w:val="00BD6727"/>
    <w:rsid w:val="00BD694B"/>
    <w:rsid w:val="00BD767B"/>
    <w:rsid w:val="00BD76E0"/>
    <w:rsid w:val="00BD7B9D"/>
    <w:rsid w:val="00BE0662"/>
    <w:rsid w:val="00BE0A59"/>
    <w:rsid w:val="00BE11A6"/>
    <w:rsid w:val="00BE1743"/>
    <w:rsid w:val="00BE1764"/>
    <w:rsid w:val="00BE186B"/>
    <w:rsid w:val="00BE1BED"/>
    <w:rsid w:val="00BE1CFC"/>
    <w:rsid w:val="00BE288D"/>
    <w:rsid w:val="00BE2B94"/>
    <w:rsid w:val="00BE2F03"/>
    <w:rsid w:val="00BE3251"/>
    <w:rsid w:val="00BE38F1"/>
    <w:rsid w:val="00BE391F"/>
    <w:rsid w:val="00BE4800"/>
    <w:rsid w:val="00BE4843"/>
    <w:rsid w:val="00BE4899"/>
    <w:rsid w:val="00BE4AA5"/>
    <w:rsid w:val="00BE5172"/>
    <w:rsid w:val="00BE5372"/>
    <w:rsid w:val="00BE5386"/>
    <w:rsid w:val="00BE58E0"/>
    <w:rsid w:val="00BE5933"/>
    <w:rsid w:val="00BE61B9"/>
    <w:rsid w:val="00BE65CD"/>
    <w:rsid w:val="00BE701E"/>
    <w:rsid w:val="00BE728B"/>
    <w:rsid w:val="00BF0024"/>
    <w:rsid w:val="00BF0158"/>
    <w:rsid w:val="00BF091C"/>
    <w:rsid w:val="00BF0C51"/>
    <w:rsid w:val="00BF0FFD"/>
    <w:rsid w:val="00BF1105"/>
    <w:rsid w:val="00BF1260"/>
    <w:rsid w:val="00BF184B"/>
    <w:rsid w:val="00BF198C"/>
    <w:rsid w:val="00BF1CE7"/>
    <w:rsid w:val="00BF254C"/>
    <w:rsid w:val="00BF2DBB"/>
    <w:rsid w:val="00BF3CD6"/>
    <w:rsid w:val="00BF3DB7"/>
    <w:rsid w:val="00BF494F"/>
    <w:rsid w:val="00BF4B4F"/>
    <w:rsid w:val="00BF59BC"/>
    <w:rsid w:val="00BF5A71"/>
    <w:rsid w:val="00BF5DB7"/>
    <w:rsid w:val="00BF605E"/>
    <w:rsid w:val="00BF6B3B"/>
    <w:rsid w:val="00BF7021"/>
    <w:rsid w:val="00BF7436"/>
    <w:rsid w:val="00BF7D2C"/>
    <w:rsid w:val="00C00837"/>
    <w:rsid w:val="00C00E10"/>
    <w:rsid w:val="00C02A2B"/>
    <w:rsid w:val="00C02D87"/>
    <w:rsid w:val="00C0317F"/>
    <w:rsid w:val="00C03204"/>
    <w:rsid w:val="00C0348B"/>
    <w:rsid w:val="00C038F8"/>
    <w:rsid w:val="00C0397A"/>
    <w:rsid w:val="00C03B5B"/>
    <w:rsid w:val="00C045D0"/>
    <w:rsid w:val="00C04C64"/>
    <w:rsid w:val="00C0509A"/>
    <w:rsid w:val="00C0512A"/>
    <w:rsid w:val="00C05777"/>
    <w:rsid w:val="00C057BE"/>
    <w:rsid w:val="00C05C29"/>
    <w:rsid w:val="00C06572"/>
    <w:rsid w:val="00C065F9"/>
    <w:rsid w:val="00C0794F"/>
    <w:rsid w:val="00C07CD1"/>
    <w:rsid w:val="00C07D6F"/>
    <w:rsid w:val="00C07EAA"/>
    <w:rsid w:val="00C1021A"/>
    <w:rsid w:val="00C10DD8"/>
    <w:rsid w:val="00C10F72"/>
    <w:rsid w:val="00C112D8"/>
    <w:rsid w:val="00C118B1"/>
    <w:rsid w:val="00C11964"/>
    <w:rsid w:val="00C11E21"/>
    <w:rsid w:val="00C121A7"/>
    <w:rsid w:val="00C121F6"/>
    <w:rsid w:val="00C12289"/>
    <w:rsid w:val="00C12F8A"/>
    <w:rsid w:val="00C147C0"/>
    <w:rsid w:val="00C14EF7"/>
    <w:rsid w:val="00C1519D"/>
    <w:rsid w:val="00C157A2"/>
    <w:rsid w:val="00C15AB5"/>
    <w:rsid w:val="00C15B7F"/>
    <w:rsid w:val="00C15BF7"/>
    <w:rsid w:val="00C15C5A"/>
    <w:rsid w:val="00C16499"/>
    <w:rsid w:val="00C164FB"/>
    <w:rsid w:val="00C165D7"/>
    <w:rsid w:val="00C16B4D"/>
    <w:rsid w:val="00C16F55"/>
    <w:rsid w:val="00C17D76"/>
    <w:rsid w:val="00C20C3B"/>
    <w:rsid w:val="00C212CA"/>
    <w:rsid w:val="00C21547"/>
    <w:rsid w:val="00C21852"/>
    <w:rsid w:val="00C218CF"/>
    <w:rsid w:val="00C21CF8"/>
    <w:rsid w:val="00C22101"/>
    <w:rsid w:val="00C22BD3"/>
    <w:rsid w:val="00C22D60"/>
    <w:rsid w:val="00C22E4D"/>
    <w:rsid w:val="00C2355B"/>
    <w:rsid w:val="00C23610"/>
    <w:rsid w:val="00C23D56"/>
    <w:rsid w:val="00C23FE8"/>
    <w:rsid w:val="00C24353"/>
    <w:rsid w:val="00C248C1"/>
    <w:rsid w:val="00C24ADA"/>
    <w:rsid w:val="00C24EF1"/>
    <w:rsid w:val="00C253B6"/>
    <w:rsid w:val="00C2575B"/>
    <w:rsid w:val="00C265A0"/>
    <w:rsid w:val="00C2664F"/>
    <w:rsid w:val="00C27178"/>
    <w:rsid w:val="00C2767C"/>
    <w:rsid w:val="00C2791E"/>
    <w:rsid w:val="00C27965"/>
    <w:rsid w:val="00C27AB7"/>
    <w:rsid w:val="00C27B9C"/>
    <w:rsid w:val="00C27F74"/>
    <w:rsid w:val="00C3046C"/>
    <w:rsid w:val="00C30549"/>
    <w:rsid w:val="00C3067D"/>
    <w:rsid w:val="00C30681"/>
    <w:rsid w:val="00C308A2"/>
    <w:rsid w:val="00C30CE1"/>
    <w:rsid w:val="00C32847"/>
    <w:rsid w:val="00C32967"/>
    <w:rsid w:val="00C329E1"/>
    <w:rsid w:val="00C32B0E"/>
    <w:rsid w:val="00C33B8D"/>
    <w:rsid w:val="00C33F89"/>
    <w:rsid w:val="00C3450F"/>
    <w:rsid w:val="00C34667"/>
    <w:rsid w:val="00C348E4"/>
    <w:rsid w:val="00C34B34"/>
    <w:rsid w:val="00C34D3A"/>
    <w:rsid w:val="00C36170"/>
    <w:rsid w:val="00C3621B"/>
    <w:rsid w:val="00C362D5"/>
    <w:rsid w:val="00C3644D"/>
    <w:rsid w:val="00C3749A"/>
    <w:rsid w:val="00C37D73"/>
    <w:rsid w:val="00C402B7"/>
    <w:rsid w:val="00C40659"/>
    <w:rsid w:val="00C40F52"/>
    <w:rsid w:val="00C41D45"/>
    <w:rsid w:val="00C428CD"/>
    <w:rsid w:val="00C428FA"/>
    <w:rsid w:val="00C42CB9"/>
    <w:rsid w:val="00C42D37"/>
    <w:rsid w:val="00C431D8"/>
    <w:rsid w:val="00C4320C"/>
    <w:rsid w:val="00C4383B"/>
    <w:rsid w:val="00C43C9E"/>
    <w:rsid w:val="00C440D8"/>
    <w:rsid w:val="00C442A0"/>
    <w:rsid w:val="00C44D90"/>
    <w:rsid w:val="00C44DF4"/>
    <w:rsid w:val="00C452C1"/>
    <w:rsid w:val="00C452EE"/>
    <w:rsid w:val="00C4590D"/>
    <w:rsid w:val="00C45AE3"/>
    <w:rsid w:val="00C45B6B"/>
    <w:rsid w:val="00C46027"/>
    <w:rsid w:val="00C4647E"/>
    <w:rsid w:val="00C46C82"/>
    <w:rsid w:val="00C46D33"/>
    <w:rsid w:val="00C4754C"/>
    <w:rsid w:val="00C47F59"/>
    <w:rsid w:val="00C5044E"/>
    <w:rsid w:val="00C51BB6"/>
    <w:rsid w:val="00C51DB5"/>
    <w:rsid w:val="00C52138"/>
    <w:rsid w:val="00C523AB"/>
    <w:rsid w:val="00C53ADD"/>
    <w:rsid w:val="00C54202"/>
    <w:rsid w:val="00C549F1"/>
    <w:rsid w:val="00C54A9F"/>
    <w:rsid w:val="00C54E8C"/>
    <w:rsid w:val="00C55649"/>
    <w:rsid w:val="00C55661"/>
    <w:rsid w:val="00C55EF4"/>
    <w:rsid w:val="00C56529"/>
    <w:rsid w:val="00C5654D"/>
    <w:rsid w:val="00C56A24"/>
    <w:rsid w:val="00C57997"/>
    <w:rsid w:val="00C57E34"/>
    <w:rsid w:val="00C605D1"/>
    <w:rsid w:val="00C60A1B"/>
    <w:rsid w:val="00C60A28"/>
    <w:rsid w:val="00C60B6C"/>
    <w:rsid w:val="00C60C58"/>
    <w:rsid w:val="00C61383"/>
    <w:rsid w:val="00C61657"/>
    <w:rsid w:val="00C616B1"/>
    <w:rsid w:val="00C617CA"/>
    <w:rsid w:val="00C61A16"/>
    <w:rsid w:val="00C620E4"/>
    <w:rsid w:val="00C63902"/>
    <w:rsid w:val="00C63EBF"/>
    <w:rsid w:val="00C63F47"/>
    <w:rsid w:val="00C64864"/>
    <w:rsid w:val="00C64A4F"/>
    <w:rsid w:val="00C653ED"/>
    <w:rsid w:val="00C65424"/>
    <w:rsid w:val="00C6580E"/>
    <w:rsid w:val="00C65C9D"/>
    <w:rsid w:val="00C65DD7"/>
    <w:rsid w:val="00C66621"/>
    <w:rsid w:val="00C666ED"/>
    <w:rsid w:val="00C66ADC"/>
    <w:rsid w:val="00C67615"/>
    <w:rsid w:val="00C678AB"/>
    <w:rsid w:val="00C67A68"/>
    <w:rsid w:val="00C702A5"/>
    <w:rsid w:val="00C70B0E"/>
    <w:rsid w:val="00C715D6"/>
    <w:rsid w:val="00C715F6"/>
    <w:rsid w:val="00C717DA"/>
    <w:rsid w:val="00C71AB1"/>
    <w:rsid w:val="00C7286F"/>
    <w:rsid w:val="00C7287A"/>
    <w:rsid w:val="00C73BFE"/>
    <w:rsid w:val="00C73D51"/>
    <w:rsid w:val="00C73E0E"/>
    <w:rsid w:val="00C74422"/>
    <w:rsid w:val="00C74F7B"/>
    <w:rsid w:val="00C74FE2"/>
    <w:rsid w:val="00C75038"/>
    <w:rsid w:val="00C752B6"/>
    <w:rsid w:val="00C75329"/>
    <w:rsid w:val="00C754E3"/>
    <w:rsid w:val="00C75665"/>
    <w:rsid w:val="00C7649E"/>
    <w:rsid w:val="00C77B7D"/>
    <w:rsid w:val="00C809CF"/>
    <w:rsid w:val="00C810C1"/>
    <w:rsid w:val="00C81201"/>
    <w:rsid w:val="00C81DAE"/>
    <w:rsid w:val="00C81DD9"/>
    <w:rsid w:val="00C82458"/>
    <w:rsid w:val="00C8285F"/>
    <w:rsid w:val="00C833C1"/>
    <w:rsid w:val="00C84732"/>
    <w:rsid w:val="00C850E2"/>
    <w:rsid w:val="00C850EC"/>
    <w:rsid w:val="00C854BA"/>
    <w:rsid w:val="00C85816"/>
    <w:rsid w:val="00C859FF"/>
    <w:rsid w:val="00C860BA"/>
    <w:rsid w:val="00C863FD"/>
    <w:rsid w:val="00C86754"/>
    <w:rsid w:val="00C868D0"/>
    <w:rsid w:val="00C8697F"/>
    <w:rsid w:val="00C86A9E"/>
    <w:rsid w:val="00C86CE5"/>
    <w:rsid w:val="00C86FA9"/>
    <w:rsid w:val="00C873BA"/>
    <w:rsid w:val="00C8763A"/>
    <w:rsid w:val="00C877D1"/>
    <w:rsid w:val="00C9052E"/>
    <w:rsid w:val="00C91106"/>
    <w:rsid w:val="00C91863"/>
    <w:rsid w:val="00C92000"/>
    <w:rsid w:val="00C92244"/>
    <w:rsid w:val="00C92443"/>
    <w:rsid w:val="00C927F9"/>
    <w:rsid w:val="00C92D5B"/>
    <w:rsid w:val="00C9310F"/>
    <w:rsid w:val="00C93328"/>
    <w:rsid w:val="00C9334B"/>
    <w:rsid w:val="00C9394E"/>
    <w:rsid w:val="00C941E7"/>
    <w:rsid w:val="00C948C1"/>
    <w:rsid w:val="00C95770"/>
    <w:rsid w:val="00C95E90"/>
    <w:rsid w:val="00C968E8"/>
    <w:rsid w:val="00C9701E"/>
    <w:rsid w:val="00C97C13"/>
    <w:rsid w:val="00CA00D9"/>
    <w:rsid w:val="00CA043F"/>
    <w:rsid w:val="00CA08C7"/>
    <w:rsid w:val="00CA0EA6"/>
    <w:rsid w:val="00CA0F93"/>
    <w:rsid w:val="00CA10CF"/>
    <w:rsid w:val="00CA114C"/>
    <w:rsid w:val="00CA12B8"/>
    <w:rsid w:val="00CA15C5"/>
    <w:rsid w:val="00CA179A"/>
    <w:rsid w:val="00CA1921"/>
    <w:rsid w:val="00CA1FDF"/>
    <w:rsid w:val="00CA22C2"/>
    <w:rsid w:val="00CA2B52"/>
    <w:rsid w:val="00CA30DC"/>
    <w:rsid w:val="00CA33B3"/>
    <w:rsid w:val="00CA415A"/>
    <w:rsid w:val="00CA4783"/>
    <w:rsid w:val="00CA49EB"/>
    <w:rsid w:val="00CA4FC5"/>
    <w:rsid w:val="00CA564E"/>
    <w:rsid w:val="00CA584B"/>
    <w:rsid w:val="00CA5926"/>
    <w:rsid w:val="00CA595C"/>
    <w:rsid w:val="00CA5D31"/>
    <w:rsid w:val="00CA61DB"/>
    <w:rsid w:val="00CA63C1"/>
    <w:rsid w:val="00CA6571"/>
    <w:rsid w:val="00CA682F"/>
    <w:rsid w:val="00CA7A77"/>
    <w:rsid w:val="00CA7A8F"/>
    <w:rsid w:val="00CA7B82"/>
    <w:rsid w:val="00CA7D90"/>
    <w:rsid w:val="00CB03EB"/>
    <w:rsid w:val="00CB0C02"/>
    <w:rsid w:val="00CB1029"/>
    <w:rsid w:val="00CB1076"/>
    <w:rsid w:val="00CB14C9"/>
    <w:rsid w:val="00CB15FA"/>
    <w:rsid w:val="00CB2292"/>
    <w:rsid w:val="00CB2AC4"/>
    <w:rsid w:val="00CB31FD"/>
    <w:rsid w:val="00CB40CF"/>
    <w:rsid w:val="00CB4BCD"/>
    <w:rsid w:val="00CB4F96"/>
    <w:rsid w:val="00CB5A2A"/>
    <w:rsid w:val="00CB6250"/>
    <w:rsid w:val="00CB64B1"/>
    <w:rsid w:val="00CB64B3"/>
    <w:rsid w:val="00CB691C"/>
    <w:rsid w:val="00CB6CA1"/>
    <w:rsid w:val="00CB6D36"/>
    <w:rsid w:val="00CB6E8B"/>
    <w:rsid w:val="00CB6F7D"/>
    <w:rsid w:val="00CB6F9E"/>
    <w:rsid w:val="00CB72F8"/>
    <w:rsid w:val="00CB7510"/>
    <w:rsid w:val="00CB7651"/>
    <w:rsid w:val="00CB76E5"/>
    <w:rsid w:val="00CC06AB"/>
    <w:rsid w:val="00CC0718"/>
    <w:rsid w:val="00CC088B"/>
    <w:rsid w:val="00CC0AD1"/>
    <w:rsid w:val="00CC15D1"/>
    <w:rsid w:val="00CC1634"/>
    <w:rsid w:val="00CC1E28"/>
    <w:rsid w:val="00CC333E"/>
    <w:rsid w:val="00CC3A40"/>
    <w:rsid w:val="00CC3D9F"/>
    <w:rsid w:val="00CC3E8B"/>
    <w:rsid w:val="00CC40E0"/>
    <w:rsid w:val="00CC40F2"/>
    <w:rsid w:val="00CC4671"/>
    <w:rsid w:val="00CC4729"/>
    <w:rsid w:val="00CC524E"/>
    <w:rsid w:val="00CC5312"/>
    <w:rsid w:val="00CC6035"/>
    <w:rsid w:val="00CC61DF"/>
    <w:rsid w:val="00CC773A"/>
    <w:rsid w:val="00CD00AB"/>
    <w:rsid w:val="00CD0343"/>
    <w:rsid w:val="00CD05C3"/>
    <w:rsid w:val="00CD08EF"/>
    <w:rsid w:val="00CD0919"/>
    <w:rsid w:val="00CD0D25"/>
    <w:rsid w:val="00CD0DDD"/>
    <w:rsid w:val="00CD179C"/>
    <w:rsid w:val="00CD1B20"/>
    <w:rsid w:val="00CD1D00"/>
    <w:rsid w:val="00CD227D"/>
    <w:rsid w:val="00CD2438"/>
    <w:rsid w:val="00CD256A"/>
    <w:rsid w:val="00CD27BB"/>
    <w:rsid w:val="00CD2B0C"/>
    <w:rsid w:val="00CD2BEE"/>
    <w:rsid w:val="00CD3593"/>
    <w:rsid w:val="00CD37F7"/>
    <w:rsid w:val="00CD387D"/>
    <w:rsid w:val="00CD38AD"/>
    <w:rsid w:val="00CD3C4B"/>
    <w:rsid w:val="00CD3F25"/>
    <w:rsid w:val="00CD4440"/>
    <w:rsid w:val="00CD4753"/>
    <w:rsid w:val="00CD5714"/>
    <w:rsid w:val="00CD57A9"/>
    <w:rsid w:val="00CD57BB"/>
    <w:rsid w:val="00CD589A"/>
    <w:rsid w:val="00CD593F"/>
    <w:rsid w:val="00CD6A8B"/>
    <w:rsid w:val="00CD742D"/>
    <w:rsid w:val="00CD7BF2"/>
    <w:rsid w:val="00CE03DC"/>
    <w:rsid w:val="00CE03ED"/>
    <w:rsid w:val="00CE0413"/>
    <w:rsid w:val="00CE0C12"/>
    <w:rsid w:val="00CE1347"/>
    <w:rsid w:val="00CE13D7"/>
    <w:rsid w:val="00CE1B8D"/>
    <w:rsid w:val="00CE2913"/>
    <w:rsid w:val="00CE2C82"/>
    <w:rsid w:val="00CE2F1E"/>
    <w:rsid w:val="00CE305E"/>
    <w:rsid w:val="00CE3491"/>
    <w:rsid w:val="00CE3987"/>
    <w:rsid w:val="00CE3D1E"/>
    <w:rsid w:val="00CE3E6B"/>
    <w:rsid w:val="00CE3F2F"/>
    <w:rsid w:val="00CE49C6"/>
    <w:rsid w:val="00CE4BAE"/>
    <w:rsid w:val="00CE4E34"/>
    <w:rsid w:val="00CE50C7"/>
    <w:rsid w:val="00CE5A4E"/>
    <w:rsid w:val="00CE6519"/>
    <w:rsid w:val="00CE6A61"/>
    <w:rsid w:val="00CE6C1A"/>
    <w:rsid w:val="00CE79DC"/>
    <w:rsid w:val="00CF031D"/>
    <w:rsid w:val="00CF13D8"/>
    <w:rsid w:val="00CF17C8"/>
    <w:rsid w:val="00CF193D"/>
    <w:rsid w:val="00CF19F8"/>
    <w:rsid w:val="00CF1AE4"/>
    <w:rsid w:val="00CF1BE0"/>
    <w:rsid w:val="00CF230C"/>
    <w:rsid w:val="00CF23B1"/>
    <w:rsid w:val="00CF23F8"/>
    <w:rsid w:val="00CF2C6E"/>
    <w:rsid w:val="00CF2F05"/>
    <w:rsid w:val="00CF31B9"/>
    <w:rsid w:val="00CF3550"/>
    <w:rsid w:val="00CF4473"/>
    <w:rsid w:val="00CF44CC"/>
    <w:rsid w:val="00CF4576"/>
    <w:rsid w:val="00CF46DE"/>
    <w:rsid w:val="00CF4D14"/>
    <w:rsid w:val="00CF5D0D"/>
    <w:rsid w:val="00CF60DB"/>
    <w:rsid w:val="00CF6AC6"/>
    <w:rsid w:val="00CF6B1D"/>
    <w:rsid w:val="00CF6CBC"/>
    <w:rsid w:val="00CF6D49"/>
    <w:rsid w:val="00CF734A"/>
    <w:rsid w:val="00CF75F3"/>
    <w:rsid w:val="00CF77FD"/>
    <w:rsid w:val="00CF7A05"/>
    <w:rsid w:val="00CF7F3D"/>
    <w:rsid w:val="00D00D54"/>
    <w:rsid w:val="00D010E2"/>
    <w:rsid w:val="00D01FE8"/>
    <w:rsid w:val="00D0241E"/>
    <w:rsid w:val="00D02884"/>
    <w:rsid w:val="00D02C72"/>
    <w:rsid w:val="00D02FCA"/>
    <w:rsid w:val="00D03D20"/>
    <w:rsid w:val="00D03EBA"/>
    <w:rsid w:val="00D03FAB"/>
    <w:rsid w:val="00D04160"/>
    <w:rsid w:val="00D053BF"/>
    <w:rsid w:val="00D0570B"/>
    <w:rsid w:val="00D057A5"/>
    <w:rsid w:val="00D05ED6"/>
    <w:rsid w:val="00D06012"/>
    <w:rsid w:val="00D060E9"/>
    <w:rsid w:val="00D063E0"/>
    <w:rsid w:val="00D06CD7"/>
    <w:rsid w:val="00D076E3"/>
    <w:rsid w:val="00D07B40"/>
    <w:rsid w:val="00D1044D"/>
    <w:rsid w:val="00D115E0"/>
    <w:rsid w:val="00D119DB"/>
    <w:rsid w:val="00D12AD1"/>
    <w:rsid w:val="00D133D8"/>
    <w:rsid w:val="00D137A8"/>
    <w:rsid w:val="00D13ABE"/>
    <w:rsid w:val="00D14871"/>
    <w:rsid w:val="00D14F52"/>
    <w:rsid w:val="00D15008"/>
    <w:rsid w:val="00D1511E"/>
    <w:rsid w:val="00D157B6"/>
    <w:rsid w:val="00D15D21"/>
    <w:rsid w:val="00D162B2"/>
    <w:rsid w:val="00D1716A"/>
    <w:rsid w:val="00D1719F"/>
    <w:rsid w:val="00D17DBB"/>
    <w:rsid w:val="00D21603"/>
    <w:rsid w:val="00D2186E"/>
    <w:rsid w:val="00D223CD"/>
    <w:rsid w:val="00D23805"/>
    <w:rsid w:val="00D23AE2"/>
    <w:rsid w:val="00D24286"/>
    <w:rsid w:val="00D2436D"/>
    <w:rsid w:val="00D2520B"/>
    <w:rsid w:val="00D25733"/>
    <w:rsid w:val="00D25DA6"/>
    <w:rsid w:val="00D25F2C"/>
    <w:rsid w:val="00D26196"/>
    <w:rsid w:val="00D26629"/>
    <w:rsid w:val="00D267FC"/>
    <w:rsid w:val="00D26A68"/>
    <w:rsid w:val="00D26B68"/>
    <w:rsid w:val="00D2702A"/>
    <w:rsid w:val="00D276FF"/>
    <w:rsid w:val="00D278AC"/>
    <w:rsid w:val="00D27BC6"/>
    <w:rsid w:val="00D30297"/>
    <w:rsid w:val="00D3042A"/>
    <w:rsid w:val="00D307CE"/>
    <w:rsid w:val="00D308E8"/>
    <w:rsid w:val="00D30CF0"/>
    <w:rsid w:val="00D30D75"/>
    <w:rsid w:val="00D30DE9"/>
    <w:rsid w:val="00D30FDF"/>
    <w:rsid w:val="00D31170"/>
    <w:rsid w:val="00D311AB"/>
    <w:rsid w:val="00D31268"/>
    <w:rsid w:val="00D317F2"/>
    <w:rsid w:val="00D320B1"/>
    <w:rsid w:val="00D3264C"/>
    <w:rsid w:val="00D327BF"/>
    <w:rsid w:val="00D327C0"/>
    <w:rsid w:val="00D32B7D"/>
    <w:rsid w:val="00D32BF9"/>
    <w:rsid w:val="00D32E2F"/>
    <w:rsid w:val="00D336C7"/>
    <w:rsid w:val="00D338DA"/>
    <w:rsid w:val="00D33E9D"/>
    <w:rsid w:val="00D3433C"/>
    <w:rsid w:val="00D3482F"/>
    <w:rsid w:val="00D34BA6"/>
    <w:rsid w:val="00D35195"/>
    <w:rsid w:val="00D35B22"/>
    <w:rsid w:val="00D36A72"/>
    <w:rsid w:val="00D36B65"/>
    <w:rsid w:val="00D373F6"/>
    <w:rsid w:val="00D40321"/>
    <w:rsid w:val="00D4089D"/>
    <w:rsid w:val="00D413F8"/>
    <w:rsid w:val="00D41411"/>
    <w:rsid w:val="00D422C1"/>
    <w:rsid w:val="00D435FE"/>
    <w:rsid w:val="00D43899"/>
    <w:rsid w:val="00D43B06"/>
    <w:rsid w:val="00D44183"/>
    <w:rsid w:val="00D441B2"/>
    <w:rsid w:val="00D44427"/>
    <w:rsid w:val="00D44DF8"/>
    <w:rsid w:val="00D44E9A"/>
    <w:rsid w:val="00D4530A"/>
    <w:rsid w:val="00D458B5"/>
    <w:rsid w:val="00D4593E"/>
    <w:rsid w:val="00D4594B"/>
    <w:rsid w:val="00D46454"/>
    <w:rsid w:val="00D46724"/>
    <w:rsid w:val="00D46B39"/>
    <w:rsid w:val="00D477AB"/>
    <w:rsid w:val="00D47D79"/>
    <w:rsid w:val="00D47FDF"/>
    <w:rsid w:val="00D506F5"/>
    <w:rsid w:val="00D50A59"/>
    <w:rsid w:val="00D50DFB"/>
    <w:rsid w:val="00D50F9C"/>
    <w:rsid w:val="00D50FFD"/>
    <w:rsid w:val="00D5163C"/>
    <w:rsid w:val="00D519D3"/>
    <w:rsid w:val="00D51A3C"/>
    <w:rsid w:val="00D51AD2"/>
    <w:rsid w:val="00D52960"/>
    <w:rsid w:val="00D529E2"/>
    <w:rsid w:val="00D529E3"/>
    <w:rsid w:val="00D52F23"/>
    <w:rsid w:val="00D533FE"/>
    <w:rsid w:val="00D546E9"/>
    <w:rsid w:val="00D54D31"/>
    <w:rsid w:val="00D55A0D"/>
    <w:rsid w:val="00D5653E"/>
    <w:rsid w:val="00D56774"/>
    <w:rsid w:val="00D5677F"/>
    <w:rsid w:val="00D567D3"/>
    <w:rsid w:val="00D56BB6"/>
    <w:rsid w:val="00D56E29"/>
    <w:rsid w:val="00D570A3"/>
    <w:rsid w:val="00D57345"/>
    <w:rsid w:val="00D57799"/>
    <w:rsid w:val="00D57BC9"/>
    <w:rsid w:val="00D57F37"/>
    <w:rsid w:val="00D601AE"/>
    <w:rsid w:val="00D6072F"/>
    <w:rsid w:val="00D60B79"/>
    <w:rsid w:val="00D6121F"/>
    <w:rsid w:val="00D61470"/>
    <w:rsid w:val="00D61B96"/>
    <w:rsid w:val="00D61EEC"/>
    <w:rsid w:val="00D62673"/>
    <w:rsid w:val="00D62B56"/>
    <w:rsid w:val="00D62DD0"/>
    <w:rsid w:val="00D62E3B"/>
    <w:rsid w:val="00D62F7A"/>
    <w:rsid w:val="00D6302D"/>
    <w:rsid w:val="00D639B4"/>
    <w:rsid w:val="00D63B14"/>
    <w:rsid w:val="00D63C56"/>
    <w:rsid w:val="00D64F49"/>
    <w:rsid w:val="00D654AF"/>
    <w:rsid w:val="00D65D9E"/>
    <w:rsid w:val="00D65F67"/>
    <w:rsid w:val="00D667E2"/>
    <w:rsid w:val="00D66C3F"/>
    <w:rsid w:val="00D66F29"/>
    <w:rsid w:val="00D675A1"/>
    <w:rsid w:val="00D6783A"/>
    <w:rsid w:val="00D70BAC"/>
    <w:rsid w:val="00D70CEF"/>
    <w:rsid w:val="00D711AD"/>
    <w:rsid w:val="00D7120F"/>
    <w:rsid w:val="00D71B5F"/>
    <w:rsid w:val="00D71BF3"/>
    <w:rsid w:val="00D7248B"/>
    <w:rsid w:val="00D72C65"/>
    <w:rsid w:val="00D7369F"/>
    <w:rsid w:val="00D73891"/>
    <w:rsid w:val="00D73B01"/>
    <w:rsid w:val="00D74875"/>
    <w:rsid w:val="00D74B94"/>
    <w:rsid w:val="00D74FFA"/>
    <w:rsid w:val="00D75227"/>
    <w:rsid w:val="00D75679"/>
    <w:rsid w:val="00D756E2"/>
    <w:rsid w:val="00D75888"/>
    <w:rsid w:val="00D75F4A"/>
    <w:rsid w:val="00D760B1"/>
    <w:rsid w:val="00D76F36"/>
    <w:rsid w:val="00D778A2"/>
    <w:rsid w:val="00D77F6D"/>
    <w:rsid w:val="00D804D8"/>
    <w:rsid w:val="00D80FD8"/>
    <w:rsid w:val="00D816ED"/>
    <w:rsid w:val="00D8170A"/>
    <w:rsid w:val="00D8206D"/>
    <w:rsid w:val="00D82D2F"/>
    <w:rsid w:val="00D831D5"/>
    <w:rsid w:val="00D83A65"/>
    <w:rsid w:val="00D840CF"/>
    <w:rsid w:val="00D84381"/>
    <w:rsid w:val="00D847AB"/>
    <w:rsid w:val="00D8497A"/>
    <w:rsid w:val="00D84C9F"/>
    <w:rsid w:val="00D85ED9"/>
    <w:rsid w:val="00D86194"/>
    <w:rsid w:val="00D863DE"/>
    <w:rsid w:val="00D867AB"/>
    <w:rsid w:val="00D8696D"/>
    <w:rsid w:val="00D869F2"/>
    <w:rsid w:val="00D86F9E"/>
    <w:rsid w:val="00D8736B"/>
    <w:rsid w:val="00D87987"/>
    <w:rsid w:val="00D87C9D"/>
    <w:rsid w:val="00D87E13"/>
    <w:rsid w:val="00D9056D"/>
    <w:rsid w:val="00D906D5"/>
    <w:rsid w:val="00D90D40"/>
    <w:rsid w:val="00D917A5"/>
    <w:rsid w:val="00D926C7"/>
    <w:rsid w:val="00D935F3"/>
    <w:rsid w:val="00D9396E"/>
    <w:rsid w:val="00D93AC0"/>
    <w:rsid w:val="00D93AD0"/>
    <w:rsid w:val="00D945E5"/>
    <w:rsid w:val="00D94A34"/>
    <w:rsid w:val="00D94BD8"/>
    <w:rsid w:val="00D94EEE"/>
    <w:rsid w:val="00D95C2D"/>
    <w:rsid w:val="00D95D8A"/>
    <w:rsid w:val="00D96FCF"/>
    <w:rsid w:val="00D96FEC"/>
    <w:rsid w:val="00D9740F"/>
    <w:rsid w:val="00D97601"/>
    <w:rsid w:val="00D97B60"/>
    <w:rsid w:val="00DA001D"/>
    <w:rsid w:val="00DA04C3"/>
    <w:rsid w:val="00DA1271"/>
    <w:rsid w:val="00DA21B5"/>
    <w:rsid w:val="00DA2C1C"/>
    <w:rsid w:val="00DA2DCE"/>
    <w:rsid w:val="00DA301D"/>
    <w:rsid w:val="00DA3652"/>
    <w:rsid w:val="00DA397C"/>
    <w:rsid w:val="00DA3DF8"/>
    <w:rsid w:val="00DA4CEA"/>
    <w:rsid w:val="00DA5158"/>
    <w:rsid w:val="00DA51C4"/>
    <w:rsid w:val="00DA5274"/>
    <w:rsid w:val="00DA57B2"/>
    <w:rsid w:val="00DA58DE"/>
    <w:rsid w:val="00DA6670"/>
    <w:rsid w:val="00DA6A48"/>
    <w:rsid w:val="00DA6F04"/>
    <w:rsid w:val="00DA7760"/>
    <w:rsid w:val="00DA798F"/>
    <w:rsid w:val="00DA7CE5"/>
    <w:rsid w:val="00DB061F"/>
    <w:rsid w:val="00DB0800"/>
    <w:rsid w:val="00DB148C"/>
    <w:rsid w:val="00DB16F5"/>
    <w:rsid w:val="00DB1E63"/>
    <w:rsid w:val="00DB1FCF"/>
    <w:rsid w:val="00DB1FE3"/>
    <w:rsid w:val="00DB24EF"/>
    <w:rsid w:val="00DB3296"/>
    <w:rsid w:val="00DB3F1C"/>
    <w:rsid w:val="00DB421A"/>
    <w:rsid w:val="00DB46CA"/>
    <w:rsid w:val="00DB4AC2"/>
    <w:rsid w:val="00DB4B23"/>
    <w:rsid w:val="00DB4BBB"/>
    <w:rsid w:val="00DB4DCD"/>
    <w:rsid w:val="00DB538A"/>
    <w:rsid w:val="00DB53D1"/>
    <w:rsid w:val="00DB55B8"/>
    <w:rsid w:val="00DB624A"/>
    <w:rsid w:val="00DB6929"/>
    <w:rsid w:val="00DB6AA7"/>
    <w:rsid w:val="00DB6C08"/>
    <w:rsid w:val="00DB6C51"/>
    <w:rsid w:val="00DB6DE0"/>
    <w:rsid w:val="00DC0216"/>
    <w:rsid w:val="00DC0D92"/>
    <w:rsid w:val="00DC0E29"/>
    <w:rsid w:val="00DC1377"/>
    <w:rsid w:val="00DC1A3C"/>
    <w:rsid w:val="00DC1C16"/>
    <w:rsid w:val="00DC1C47"/>
    <w:rsid w:val="00DC1D90"/>
    <w:rsid w:val="00DC20EF"/>
    <w:rsid w:val="00DC226A"/>
    <w:rsid w:val="00DC2565"/>
    <w:rsid w:val="00DC2998"/>
    <w:rsid w:val="00DC3038"/>
    <w:rsid w:val="00DC4301"/>
    <w:rsid w:val="00DC4DDE"/>
    <w:rsid w:val="00DC50E1"/>
    <w:rsid w:val="00DC57E0"/>
    <w:rsid w:val="00DC5E6D"/>
    <w:rsid w:val="00DC60C8"/>
    <w:rsid w:val="00DC652B"/>
    <w:rsid w:val="00DC666F"/>
    <w:rsid w:val="00DC69E1"/>
    <w:rsid w:val="00DC6A28"/>
    <w:rsid w:val="00DC6DCA"/>
    <w:rsid w:val="00DC6E4E"/>
    <w:rsid w:val="00DC7556"/>
    <w:rsid w:val="00DC7860"/>
    <w:rsid w:val="00DD0105"/>
    <w:rsid w:val="00DD012D"/>
    <w:rsid w:val="00DD0293"/>
    <w:rsid w:val="00DD035F"/>
    <w:rsid w:val="00DD1371"/>
    <w:rsid w:val="00DD1763"/>
    <w:rsid w:val="00DD1B8D"/>
    <w:rsid w:val="00DD2C12"/>
    <w:rsid w:val="00DD2C60"/>
    <w:rsid w:val="00DD2DF0"/>
    <w:rsid w:val="00DD34F4"/>
    <w:rsid w:val="00DD3526"/>
    <w:rsid w:val="00DD3899"/>
    <w:rsid w:val="00DD38D9"/>
    <w:rsid w:val="00DD3A2E"/>
    <w:rsid w:val="00DD3D6D"/>
    <w:rsid w:val="00DD49B9"/>
    <w:rsid w:val="00DD4A62"/>
    <w:rsid w:val="00DD52A2"/>
    <w:rsid w:val="00DD5CA6"/>
    <w:rsid w:val="00DD5F34"/>
    <w:rsid w:val="00DD722F"/>
    <w:rsid w:val="00DD7433"/>
    <w:rsid w:val="00DD7DAE"/>
    <w:rsid w:val="00DE0518"/>
    <w:rsid w:val="00DE1259"/>
    <w:rsid w:val="00DE20BD"/>
    <w:rsid w:val="00DE22C4"/>
    <w:rsid w:val="00DE351F"/>
    <w:rsid w:val="00DE36F6"/>
    <w:rsid w:val="00DE3769"/>
    <w:rsid w:val="00DE39E1"/>
    <w:rsid w:val="00DE3B14"/>
    <w:rsid w:val="00DE3E5A"/>
    <w:rsid w:val="00DE404C"/>
    <w:rsid w:val="00DE430E"/>
    <w:rsid w:val="00DE487A"/>
    <w:rsid w:val="00DE4A53"/>
    <w:rsid w:val="00DE4F71"/>
    <w:rsid w:val="00DE4FCC"/>
    <w:rsid w:val="00DE57E3"/>
    <w:rsid w:val="00DE5964"/>
    <w:rsid w:val="00DE62F9"/>
    <w:rsid w:val="00DE643A"/>
    <w:rsid w:val="00DE69BE"/>
    <w:rsid w:val="00DE7205"/>
    <w:rsid w:val="00DE7237"/>
    <w:rsid w:val="00DE7825"/>
    <w:rsid w:val="00DE78A9"/>
    <w:rsid w:val="00DF06DF"/>
    <w:rsid w:val="00DF0A84"/>
    <w:rsid w:val="00DF187D"/>
    <w:rsid w:val="00DF1E97"/>
    <w:rsid w:val="00DF1EF1"/>
    <w:rsid w:val="00DF2201"/>
    <w:rsid w:val="00DF236C"/>
    <w:rsid w:val="00DF2B55"/>
    <w:rsid w:val="00DF35D9"/>
    <w:rsid w:val="00DF3997"/>
    <w:rsid w:val="00DF3FDA"/>
    <w:rsid w:val="00DF4583"/>
    <w:rsid w:val="00DF459C"/>
    <w:rsid w:val="00DF47C3"/>
    <w:rsid w:val="00DF4858"/>
    <w:rsid w:val="00DF59AD"/>
    <w:rsid w:val="00DF5C20"/>
    <w:rsid w:val="00DF6485"/>
    <w:rsid w:val="00DF6F3C"/>
    <w:rsid w:val="00DF7091"/>
    <w:rsid w:val="00E001A8"/>
    <w:rsid w:val="00E00D4A"/>
    <w:rsid w:val="00E01065"/>
    <w:rsid w:val="00E01100"/>
    <w:rsid w:val="00E0152F"/>
    <w:rsid w:val="00E01A58"/>
    <w:rsid w:val="00E01AE2"/>
    <w:rsid w:val="00E01E33"/>
    <w:rsid w:val="00E031FA"/>
    <w:rsid w:val="00E03511"/>
    <w:rsid w:val="00E03643"/>
    <w:rsid w:val="00E03874"/>
    <w:rsid w:val="00E03D08"/>
    <w:rsid w:val="00E043E5"/>
    <w:rsid w:val="00E04AAA"/>
    <w:rsid w:val="00E05071"/>
    <w:rsid w:val="00E05D16"/>
    <w:rsid w:val="00E06265"/>
    <w:rsid w:val="00E06761"/>
    <w:rsid w:val="00E06A77"/>
    <w:rsid w:val="00E06BE1"/>
    <w:rsid w:val="00E06FC7"/>
    <w:rsid w:val="00E072B5"/>
    <w:rsid w:val="00E07443"/>
    <w:rsid w:val="00E075A0"/>
    <w:rsid w:val="00E0773D"/>
    <w:rsid w:val="00E07C13"/>
    <w:rsid w:val="00E1009B"/>
    <w:rsid w:val="00E10160"/>
    <w:rsid w:val="00E104E4"/>
    <w:rsid w:val="00E10E38"/>
    <w:rsid w:val="00E111A4"/>
    <w:rsid w:val="00E1176D"/>
    <w:rsid w:val="00E11C2C"/>
    <w:rsid w:val="00E11FD2"/>
    <w:rsid w:val="00E12250"/>
    <w:rsid w:val="00E12972"/>
    <w:rsid w:val="00E12FB4"/>
    <w:rsid w:val="00E13683"/>
    <w:rsid w:val="00E141DC"/>
    <w:rsid w:val="00E14752"/>
    <w:rsid w:val="00E14839"/>
    <w:rsid w:val="00E151BC"/>
    <w:rsid w:val="00E15206"/>
    <w:rsid w:val="00E15ACD"/>
    <w:rsid w:val="00E161EB"/>
    <w:rsid w:val="00E165DB"/>
    <w:rsid w:val="00E168E8"/>
    <w:rsid w:val="00E16F8D"/>
    <w:rsid w:val="00E176AA"/>
    <w:rsid w:val="00E17EC9"/>
    <w:rsid w:val="00E204EA"/>
    <w:rsid w:val="00E20573"/>
    <w:rsid w:val="00E20883"/>
    <w:rsid w:val="00E20DD1"/>
    <w:rsid w:val="00E20DFA"/>
    <w:rsid w:val="00E211CF"/>
    <w:rsid w:val="00E21249"/>
    <w:rsid w:val="00E21764"/>
    <w:rsid w:val="00E21CC2"/>
    <w:rsid w:val="00E21E24"/>
    <w:rsid w:val="00E21FA3"/>
    <w:rsid w:val="00E22546"/>
    <w:rsid w:val="00E22635"/>
    <w:rsid w:val="00E22D60"/>
    <w:rsid w:val="00E22F93"/>
    <w:rsid w:val="00E233CC"/>
    <w:rsid w:val="00E242C7"/>
    <w:rsid w:val="00E244C9"/>
    <w:rsid w:val="00E2458F"/>
    <w:rsid w:val="00E246AB"/>
    <w:rsid w:val="00E24C60"/>
    <w:rsid w:val="00E24ECE"/>
    <w:rsid w:val="00E2513B"/>
    <w:rsid w:val="00E258E7"/>
    <w:rsid w:val="00E25948"/>
    <w:rsid w:val="00E25DFC"/>
    <w:rsid w:val="00E26177"/>
    <w:rsid w:val="00E264ED"/>
    <w:rsid w:val="00E265E1"/>
    <w:rsid w:val="00E265E7"/>
    <w:rsid w:val="00E26749"/>
    <w:rsid w:val="00E2756E"/>
    <w:rsid w:val="00E27DE0"/>
    <w:rsid w:val="00E27EFD"/>
    <w:rsid w:val="00E30222"/>
    <w:rsid w:val="00E305FC"/>
    <w:rsid w:val="00E30E58"/>
    <w:rsid w:val="00E30F2C"/>
    <w:rsid w:val="00E312BE"/>
    <w:rsid w:val="00E31502"/>
    <w:rsid w:val="00E316AC"/>
    <w:rsid w:val="00E31A27"/>
    <w:rsid w:val="00E31DA0"/>
    <w:rsid w:val="00E32044"/>
    <w:rsid w:val="00E32862"/>
    <w:rsid w:val="00E329C3"/>
    <w:rsid w:val="00E32D22"/>
    <w:rsid w:val="00E32EE6"/>
    <w:rsid w:val="00E33729"/>
    <w:rsid w:val="00E33AF3"/>
    <w:rsid w:val="00E33FE7"/>
    <w:rsid w:val="00E34199"/>
    <w:rsid w:val="00E34675"/>
    <w:rsid w:val="00E34CB3"/>
    <w:rsid w:val="00E35877"/>
    <w:rsid w:val="00E36B01"/>
    <w:rsid w:val="00E377B0"/>
    <w:rsid w:val="00E37B88"/>
    <w:rsid w:val="00E4017F"/>
    <w:rsid w:val="00E40423"/>
    <w:rsid w:val="00E4053A"/>
    <w:rsid w:val="00E4060A"/>
    <w:rsid w:val="00E406B0"/>
    <w:rsid w:val="00E4107B"/>
    <w:rsid w:val="00E412C6"/>
    <w:rsid w:val="00E41603"/>
    <w:rsid w:val="00E42206"/>
    <w:rsid w:val="00E42617"/>
    <w:rsid w:val="00E429B2"/>
    <w:rsid w:val="00E439CB"/>
    <w:rsid w:val="00E43A58"/>
    <w:rsid w:val="00E43B7A"/>
    <w:rsid w:val="00E43F91"/>
    <w:rsid w:val="00E444F3"/>
    <w:rsid w:val="00E44793"/>
    <w:rsid w:val="00E45167"/>
    <w:rsid w:val="00E452BD"/>
    <w:rsid w:val="00E45929"/>
    <w:rsid w:val="00E45B3F"/>
    <w:rsid w:val="00E45E9E"/>
    <w:rsid w:val="00E45EDF"/>
    <w:rsid w:val="00E46217"/>
    <w:rsid w:val="00E4698C"/>
    <w:rsid w:val="00E46DA5"/>
    <w:rsid w:val="00E4740B"/>
    <w:rsid w:val="00E477FE"/>
    <w:rsid w:val="00E47922"/>
    <w:rsid w:val="00E50661"/>
    <w:rsid w:val="00E50876"/>
    <w:rsid w:val="00E50D04"/>
    <w:rsid w:val="00E50D66"/>
    <w:rsid w:val="00E5150A"/>
    <w:rsid w:val="00E51BFC"/>
    <w:rsid w:val="00E51C1B"/>
    <w:rsid w:val="00E51C9E"/>
    <w:rsid w:val="00E51F84"/>
    <w:rsid w:val="00E52B73"/>
    <w:rsid w:val="00E53241"/>
    <w:rsid w:val="00E5334B"/>
    <w:rsid w:val="00E5375C"/>
    <w:rsid w:val="00E54146"/>
    <w:rsid w:val="00E54470"/>
    <w:rsid w:val="00E547AB"/>
    <w:rsid w:val="00E557B4"/>
    <w:rsid w:val="00E55CAE"/>
    <w:rsid w:val="00E5624F"/>
    <w:rsid w:val="00E56DE6"/>
    <w:rsid w:val="00E57177"/>
    <w:rsid w:val="00E57FF0"/>
    <w:rsid w:val="00E57FF6"/>
    <w:rsid w:val="00E60223"/>
    <w:rsid w:val="00E60814"/>
    <w:rsid w:val="00E60975"/>
    <w:rsid w:val="00E609C0"/>
    <w:rsid w:val="00E61865"/>
    <w:rsid w:val="00E61956"/>
    <w:rsid w:val="00E62058"/>
    <w:rsid w:val="00E6227D"/>
    <w:rsid w:val="00E6277F"/>
    <w:rsid w:val="00E629CA"/>
    <w:rsid w:val="00E633BC"/>
    <w:rsid w:val="00E637F4"/>
    <w:rsid w:val="00E63999"/>
    <w:rsid w:val="00E63FBD"/>
    <w:rsid w:val="00E642C0"/>
    <w:rsid w:val="00E6481D"/>
    <w:rsid w:val="00E6520C"/>
    <w:rsid w:val="00E6570B"/>
    <w:rsid w:val="00E66486"/>
    <w:rsid w:val="00E6679F"/>
    <w:rsid w:val="00E669AF"/>
    <w:rsid w:val="00E66BC9"/>
    <w:rsid w:val="00E678E0"/>
    <w:rsid w:val="00E70097"/>
    <w:rsid w:val="00E700BD"/>
    <w:rsid w:val="00E705C5"/>
    <w:rsid w:val="00E708D5"/>
    <w:rsid w:val="00E70B7A"/>
    <w:rsid w:val="00E70C7E"/>
    <w:rsid w:val="00E70EFB"/>
    <w:rsid w:val="00E71001"/>
    <w:rsid w:val="00E714A5"/>
    <w:rsid w:val="00E71C47"/>
    <w:rsid w:val="00E729A9"/>
    <w:rsid w:val="00E72DC5"/>
    <w:rsid w:val="00E731E0"/>
    <w:rsid w:val="00E74154"/>
    <w:rsid w:val="00E7469F"/>
    <w:rsid w:val="00E74B7B"/>
    <w:rsid w:val="00E752E0"/>
    <w:rsid w:val="00E75573"/>
    <w:rsid w:val="00E7621E"/>
    <w:rsid w:val="00E7675C"/>
    <w:rsid w:val="00E76DD2"/>
    <w:rsid w:val="00E76F5A"/>
    <w:rsid w:val="00E770FA"/>
    <w:rsid w:val="00E77526"/>
    <w:rsid w:val="00E776F2"/>
    <w:rsid w:val="00E77B24"/>
    <w:rsid w:val="00E80148"/>
    <w:rsid w:val="00E80958"/>
    <w:rsid w:val="00E81123"/>
    <w:rsid w:val="00E81715"/>
    <w:rsid w:val="00E81877"/>
    <w:rsid w:val="00E82209"/>
    <w:rsid w:val="00E82C2C"/>
    <w:rsid w:val="00E82E4D"/>
    <w:rsid w:val="00E82F78"/>
    <w:rsid w:val="00E833BD"/>
    <w:rsid w:val="00E83ECD"/>
    <w:rsid w:val="00E83F32"/>
    <w:rsid w:val="00E844C4"/>
    <w:rsid w:val="00E846DD"/>
    <w:rsid w:val="00E84B54"/>
    <w:rsid w:val="00E84BD0"/>
    <w:rsid w:val="00E84D0D"/>
    <w:rsid w:val="00E8510F"/>
    <w:rsid w:val="00E85A4D"/>
    <w:rsid w:val="00E860D0"/>
    <w:rsid w:val="00E86389"/>
    <w:rsid w:val="00E86632"/>
    <w:rsid w:val="00E8698C"/>
    <w:rsid w:val="00E87425"/>
    <w:rsid w:val="00E87473"/>
    <w:rsid w:val="00E874B5"/>
    <w:rsid w:val="00E87720"/>
    <w:rsid w:val="00E87DBA"/>
    <w:rsid w:val="00E90C3F"/>
    <w:rsid w:val="00E90E0A"/>
    <w:rsid w:val="00E920F5"/>
    <w:rsid w:val="00E92589"/>
    <w:rsid w:val="00E930A5"/>
    <w:rsid w:val="00E9370E"/>
    <w:rsid w:val="00E9525E"/>
    <w:rsid w:val="00E9594E"/>
    <w:rsid w:val="00E95C82"/>
    <w:rsid w:val="00E96836"/>
    <w:rsid w:val="00E96E30"/>
    <w:rsid w:val="00E9746F"/>
    <w:rsid w:val="00EA0189"/>
    <w:rsid w:val="00EA03C3"/>
    <w:rsid w:val="00EA049A"/>
    <w:rsid w:val="00EA0915"/>
    <w:rsid w:val="00EA0B61"/>
    <w:rsid w:val="00EA0C39"/>
    <w:rsid w:val="00EA1468"/>
    <w:rsid w:val="00EA1C68"/>
    <w:rsid w:val="00EA1E54"/>
    <w:rsid w:val="00EA3140"/>
    <w:rsid w:val="00EA3D01"/>
    <w:rsid w:val="00EA54D6"/>
    <w:rsid w:val="00EA5F02"/>
    <w:rsid w:val="00EA5FFE"/>
    <w:rsid w:val="00EA631A"/>
    <w:rsid w:val="00EA631D"/>
    <w:rsid w:val="00EA68CC"/>
    <w:rsid w:val="00EA6900"/>
    <w:rsid w:val="00EA7673"/>
    <w:rsid w:val="00EA7C28"/>
    <w:rsid w:val="00EB119A"/>
    <w:rsid w:val="00EB12BE"/>
    <w:rsid w:val="00EB14AF"/>
    <w:rsid w:val="00EB1549"/>
    <w:rsid w:val="00EB242A"/>
    <w:rsid w:val="00EB26AA"/>
    <w:rsid w:val="00EB28A1"/>
    <w:rsid w:val="00EB2C65"/>
    <w:rsid w:val="00EB30BF"/>
    <w:rsid w:val="00EB35E8"/>
    <w:rsid w:val="00EB36EF"/>
    <w:rsid w:val="00EB3984"/>
    <w:rsid w:val="00EB405F"/>
    <w:rsid w:val="00EB44D2"/>
    <w:rsid w:val="00EB4503"/>
    <w:rsid w:val="00EB4512"/>
    <w:rsid w:val="00EB45A5"/>
    <w:rsid w:val="00EB49D6"/>
    <w:rsid w:val="00EB4E08"/>
    <w:rsid w:val="00EB522C"/>
    <w:rsid w:val="00EB5403"/>
    <w:rsid w:val="00EB5570"/>
    <w:rsid w:val="00EB6278"/>
    <w:rsid w:val="00EB6800"/>
    <w:rsid w:val="00EB6AED"/>
    <w:rsid w:val="00EB7EA1"/>
    <w:rsid w:val="00EC0151"/>
    <w:rsid w:val="00EC069F"/>
    <w:rsid w:val="00EC06A1"/>
    <w:rsid w:val="00EC0A52"/>
    <w:rsid w:val="00EC0BBB"/>
    <w:rsid w:val="00EC0C52"/>
    <w:rsid w:val="00EC14B0"/>
    <w:rsid w:val="00EC1506"/>
    <w:rsid w:val="00EC17B6"/>
    <w:rsid w:val="00EC1B30"/>
    <w:rsid w:val="00EC3B6B"/>
    <w:rsid w:val="00EC4378"/>
    <w:rsid w:val="00EC4473"/>
    <w:rsid w:val="00EC4783"/>
    <w:rsid w:val="00EC4F33"/>
    <w:rsid w:val="00EC5167"/>
    <w:rsid w:val="00EC5C57"/>
    <w:rsid w:val="00EC5DE8"/>
    <w:rsid w:val="00EC691C"/>
    <w:rsid w:val="00EC69EB"/>
    <w:rsid w:val="00EC7482"/>
    <w:rsid w:val="00EC78E5"/>
    <w:rsid w:val="00EC792B"/>
    <w:rsid w:val="00EC7A42"/>
    <w:rsid w:val="00EC7B18"/>
    <w:rsid w:val="00ED0127"/>
    <w:rsid w:val="00ED0702"/>
    <w:rsid w:val="00ED0B65"/>
    <w:rsid w:val="00ED1169"/>
    <w:rsid w:val="00ED14F7"/>
    <w:rsid w:val="00ED15A4"/>
    <w:rsid w:val="00ED1B9B"/>
    <w:rsid w:val="00ED28AE"/>
    <w:rsid w:val="00ED2BF7"/>
    <w:rsid w:val="00ED2EC0"/>
    <w:rsid w:val="00ED3EF6"/>
    <w:rsid w:val="00ED4278"/>
    <w:rsid w:val="00ED4DBA"/>
    <w:rsid w:val="00ED5BC6"/>
    <w:rsid w:val="00ED5F99"/>
    <w:rsid w:val="00ED6683"/>
    <w:rsid w:val="00ED6770"/>
    <w:rsid w:val="00ED6B56"/>
    <w:rsid w:val="00ED78A9"/>
    <w:rsid w:val="00EE06A2"/>
    <w:rsid w:val="00EE06C7"/>
    <w:rsid w:val="00EE09BC"/>
    <w:rsid w:val="00EE0E6F"/>
    <w:rsid w:val="00EE3250"/>
    <w:rsid w:val="00EE35EF"/>
    <w:rsid w:val="00EE375E"/>
    <w:rsid w:val="00EE37F4"/>
    <w:rsid w:val="00EE403A"/>
    <w:rsid w:val="00EE485B"/>
    <w:rsid w:val="00EE490C"/>
    <w:rsid w:val="00EE5357"/>
    <w:rsid w:val="00EE55D6"/>
    <w:rsid w:val="00EE55F5"/>
    <w:rsid w:val="00EE59CA"/>
    <w:rsid w:val="00EE5B1E"/>
    <w:rsid w:val="00EE6492"/>
    <w:rsid w:val="00EE6674"/>
    <w:rsid w:val="00EE6F43"/>
    <w:rsid w:val="00EE7791"/>
    <w:rsid w:val="00EF0014"/>
    <w:rsid w:val="00EF078B"/>
    <w:rsid w:val="00EF0939"/>
    <w:rsid w:val="00EF1154"/>
    <w:rsid w:val="00EF1255"/>
    <w:rsid w:val="00EF1504"/>
    <w:rsid w:val="00EF1648"/>
    <w:rsid w:val="00EF1E1D"/>
    <w:rsid w:val="00EF1E98"/>
    <w:rsid w:val="00EF20BE"/>
    <w:rsid w:val="00EF21B5"/>
    <w:rsid w:val="00EF21BD"/>
    <w:rsid w:val="00EF2285"/>
    <w:rsid w:val="00EF2B62"/>
    <w:rsid w:val="00EF32A5"/>
    <w:rsid w:val="00EF32AF"/>
    <w:rsid w:val="00EF3531"/>
    <w:rsid w:val="00EF3C72"/>
    <w:rsid w:val="00EF4074"/>
    <w:rsid w:val="00EF4487"/>
    <w:rsid w:val="00EF45C5"/>
    <w:rsid w:val="00EF5402"/>
    <w:rsid w:val="00EF6594"/>
    <w:rsid w:val="00EF6ADB"/>
    <w:rsid w:val="00EF70ED"/>
    <w:rsid w:val="00EF722E"/>
    <w:rsid w:val="00EF7498"/>
    <w:rsid w:val="00EF759A"/>
    <w:rsid w:val="00EF7831"/>
    <w:rsid w:val="00EF7AB2"/>
    <w:rsid w:val="00EF7ADC"/>
    <w:rsid w:val="00EF7CDA"/>
    <w:rsid w:val="00EF7D2B"/>
    <w:rsid w:val="00EF7FAF"/>
    <w:rsid w:val="00F00465"/>
    <w:rsid w:val="00F005DC"/>
    <w:rsid w:val="00F00688"/>
    <w:rsid w:val="00F00836"/>
    <w:rsid w:val="00F008A8"/>
    <w:rsid w:val="00F00B03"/>
    <w:rsid w:val="00F00D9A"/>
    <w:rsid w:val="00F011CB"/>
    <w:rsid w:val="00F012CF"/>
    <w:rsid w:val="00F014E6"/>
    <w:rsid w:val="00F0165B"/>
    <w:rsid w:val="00F02381"/>
    <w:rsid w:val="00F023C7"/>
    <w:rsid w:val="00F025EF"/>
    <w:rsid w:val="00F02A20"/>
    <w:rsid w:val="00F02B34"/>
    <w:rsid w:val="00F02BB7"/>
    <w:rsid w:val="00F02D55"/>
    <w:rsid w:val="00F02E25"/>
    <w:rsid w:val="00F02E63"/>
    <w:rsid w:val="00F04243"/>
    <w:rsid w:val="00F04FA7"/>
    <w:rsid w:val="00F05468"/>
    <w:rsid w:val="00F0563A"/>
    <w:rsid w:val="00F0567C"/>
    <w:rsid w:val="00F0577A"/>
    <w:rsid w:val="00F05948"/>
    <w:rsid w:val="00F06057"/>
    <w:rsid w:val="00F06B5C"/>
    <w:rsid w:val="00F06D2E"/>
    <w:rsid w:val="00F06F4C"/>
    <w:rsid w:val="00F0724B"/>
    <w:rsid w:val="00F07387"/>
    <w:rsid w:val="00F079AE"/>
    <w:rsid w:val="00F07E5D"/>
    <w:rsid w:val="00F100B1"/>
    <w:rsid w:val="00F10892"/>
    <w:rsid w:val="00F10D1C"/>
    <w:rsid w:val="00F10DD4"/>
    <w:rsid w:val="00F11715"/>
    <w:rsid w:val="00F1248A"/>
    <w:rsid w:val="00F12612"/>
    <w:rsid w:val="00F127ED"/>
    <w:rsid w:val="00F128CD"/>
    <w:rsid w:val="00F132C5"/>
    <w:rsid w:val="00F13330"/>
    <w:rsid w:val="00F1354C"/>
    <w:rsid w:val="00F13AF6"/>
    <w:rsid w:val="00F145F8"/>
    <w:rsid w:val="00F14DE7"/>
    <w:rsid w:val="00F14E3A"/>
    <w:rsid w:val="00F1568F"/>
    <w:rsid w:val="00F15D90"/>
    <w:rsid w:val="00F15F6B"/>
    <w:rsid w:val="00F167A1"/>
    <w:rsid w:val="00F16D37"/>
    <w:rsid w:val="00F17A61"/>
    <w:rsid w:val="00F17B8E"/>
    <w:rsid w:val="00F17CF4"/>
    <w:rsid w:val="00F2075E"/>
    <w:rsid w:val="00F20CBD"/>
    <w:rsid w:val="00F20EAF"/>
    <w:rsid w:val="00F2120B"/>
    <w:rsid w:val="00F216B7"/>
    <w:rsid w:val="00F21715"/>
    <w:rsid w:val="00F22611"/>
    <w:rsid w:val="00F2262C"/>
    <w:rsid w:val="00F228B2"/>
    <w:rsid w:val="00F22902"/>
    <w:rsid w:val="00F22AF8"/>
    <w:rsid w:val="00F22D62"/>
    <w:rsid w:val="00F22E9E"/>
    <w:rsid w:val="00F23723"/>
    <w:rsid w:val="00F23B53"/>
    <w:rsid w:val="00F23D76"/>
    <w:rsid w:val="00F241BA"/>
    <w:rsid w:val="00F24612"/>
    <w:rsid w:val="00F24F85"/>
    <w:rsid w:val="00F25B19"/>
    <w:rsid w:val="00F25B35"/>
    <w:rsid w:val="00F25E38"/>
    <w:rsid w:val="00F2601A"/>
    <w:rsid w:val="00F27AD5"/>
    <w:rsid w:val="00F30039"/>
    <w:rsid w:val="00F3027D"/>
    <w:rsid w:val="00F30F9E"/>
    <w:rsid w:val="00F318F2"/>
    <w:rsid w:val="00F32340"/>
    <w:rsid w:val="00F32CC3"/>
    <w:rsid w:val="00F32FFB"/>
    <w:rsid w:val="00F33E3B"/>
    <w:rsid w:val="00F34470"/>
    <w:rsid w:val="00F35439"/>
    <w:rsid w:val="00F3555F"/>
    <w:rsid w:val="00F360DC"/>
    <w:rsid w:val="00F36181"/>
    <w:rsid w:val="00F3691D"/>
    <w:rsid w:val="00F36E9E"/>
    <w:rsid w:val="00F37274"/>
    <w:rsid w:val="00F375E3"/>
    <w:rsid w:val="00F37AAF"/>
    <w:rsid w:val="00F37CC9"/>
    <w:rsid w:val="00F37DDE"/>
    <w:rsid w:val="00F37E40"/>
    <w:rsid w:val="00F409B6"/>
    <w:rsid w:val="00F409EB"/>
    <w:rsid w:val="00F409FA"/>
    <w:rsid w:val="00F40B3A"/>
    <w:rsid w:val="00F40C51"/>
    <w:rsid w:val="00F4106A"/>
    <w:rsid w:val="00F41475"/>
    <w:rsid w:val="00F41A73"/>
    <w:rsid w:val="00F42194"/>
    <w:rsid w:val="00F422D1"/>
    <w:rsid w:val="00F42398"/>
    <w:rsid w:val="00F42DAA"/>
    <w:rsid w:val="00F437AC"/>
    <w:rsid w:val="00F43820"/>
    <w:rsid w:val="00F43FD1"/>
    <w:rsid w:val="00F44201"/>
    <w:rsid w:val="00F443A9"/>
    <w:rsid w:val="00F446FD"/>
    <w:rsid w:val="00F448EE"/>
    <w:rsid w:val="00F45E3C"/>
    <w:rsid w:val="00F464D0"/>
    <w:rsid w:val="00F46765"/>
    <w:rsid w:val="00F46773"/>
    <w:rsid w:val="00F46E33"/>
    <w:rsid w:val="00F47802"/>
    <w:rsid w:val="00F47A1C"/>
    <w:rsid w:val="00F47B4C"/>
    <w:rsid w:val="00F50207"/>
    <w:rsid w:val="00F50267"/>
    <w:rsid w:val="00F502C7"/>
    <w:rsid w:val="00F50453"/>
    <w:rsid w:val="00F509DD"/>
    <w:rsid w:val="00F50D37"/>
    <w:rsid w:val="00F51215"/>
    <w:rsid w:val="00F5175C"/>
    <w:rsid w:val="00F519EC"/>
    <w:rsid w:val="00F51E80"/>
    <w:rsid w:val="00F523D4"/>
    <w:rsid w:val="00F52479"/>
    <w:rsid w:val="00F52AB0"/>
    <w:rsid w:val="00F52F6A"/>
    <w:rsid w:val="00F5333F"/>
    <w:rsid w:val="00F53431"/>
    <w:rsid w:val="00F53726"/>
    <w:rsid w:val="00F53B18"/>
    <w:rsid w:val="00F53B41"/>
    <w:rsid w:val="00F53E3E"/>
    <w:rsid w:val="00F546E6"/>
    <w:rsid w:val="00F54DF6"/>
    <w:rsid w:val="00F55113"/>
    <w:rsid w:val="00F55267"/>
    <w:rsid w:val="00F552F8"/>
    <w:rsid w:val="00F55853"/>
    <w:rsid w:val="00F56163"/>
    <w:rsid w:val="00F567CB"/>
    <w:rsid w:val="00F569E7"/>
    <w:rsid w:val="00F57DD5"/>
    <w:rsid w:val="00F60099"/>
    <w:rsid w:val="00F600D0"/>
    <w:rsid w:val="00F60404"/>
    <w:rsid w:val="00F6053F"/>
    <w:rsid w:val="00F60560"/>
    <w:rsid w:val="00F6071C"/>
    <w:rsid w:val="00F60AE7"/>
    <w:rsid w:val="00F611D8"/>
    <w:rsid w:val="00F614A8"/>
    <w:rsid w:val="00F61F95"/>
    <w:rsid w:val="00F62E1F"/>
    <w:rsid w:val="00F62E74"/>
    <w:rsid w:val="00F6377C"/>
    <w:rsid w:val="00F640D3"/>
    <w:rsid w:val="00F64BFF"/>
    <w:rsid w:val="00F657A4"/>
    <w:rsid w:val="00F65860"/>
    <w:rsid w:val="00F665BF"/>
    <w:rsid w:val="00F66DCE"/>
    <w:rsid w:val="00F7042F"/>
    <w:rsid w:val="00F704B9"/>
    <w:rsid w:val="00F706FC"/>
    <w:rsid w:val="00F71AF5"/>
    <w:rsid w:val="00F71C8C"/>
    <w:rsid w:val="00F72072"/>
    <w:rsid w:val="00F72344"/>
    <w:rsid w:val="00F723A7"/>
    <w:rsid w:val="00F72911"/>
    <w:rsid w:val="00F72D8A"/>
    <w:rsid w:val="00F73326"/>
    <w:rsid w:val="00F73424"/>
    <w:rsid w:val="00F7399F"/>
    <w:rsid w:val="00F73A88"/>
    <w:rsid w:val="00F73CAB"/>
    <w:rsid w:val="00F74184"/>
    <w:rsid w:val="00F74820"/>
    <w:rsid w:val="00F74905"/>
    <w:rsid w:val="00F74C25"/>
    <w:rsid w:val="00F758F7"/>
    <w:rsid w:val="00F75A8F"/>
    <w:rsid w:val="00F75EE2"/>
    <w:rsid w:val="00F76AF4"/>
    <w:rsid w:val="00F76DF7"/>
    <w:rsid w:val="00F76E31"/>
    <w:rsid w:val="00F76FFA"/>
    <w:rsid w:val="00F774C9"/>
    <w:rsid w:val="00F77657"/>
    <w:rsid w:val="00F77A4C"/>
    <w:rsid w:val="00F77D49"/>
    <w:rsid w:val="00F77F7E"/>
    <w:rsid w:val="00F8035D"/>
    <w:rsid w:val="00F80E9B"/>
    <w:rsid w:val="00F81584"/>
    <w:rsid w:val="00F819F3"/>
    <w:rsid w:val="00F81B31"/>
    <w:rsid w:val="00F820D3"/>
    <w:rsid w:val="00F82165"/>
    <w:rsid w:val="00F8230B"/>
    <w:rsid w:val="00F82F01"/>
    <w:rsid w:val="00F834F2"/>
    <w:rsid w:val="00F839CC"/>
    <w:rsid w:val="00F843AC"/>
    <w:rsid w:val="00F84881"/>
    <w:rsid w:val="00F84B53"/>
    <w:rsid w:val="00F84D62"/>
    <w:rsid w:val="00F84DBD"/>
    <w:rsid w:val="00F851A4"/>
    <w:rsid w:val="00F85EDB"/>
    <w:rsid w:val="00F8612B"/>
    <w:rsid w:val="00F86AEF"/>
    <w:rsid w:val="00F86D34"/>
    <w:rsid w:val="00F86E58"/>
    <w:rsid w:val="00F86F53"/>
    <w:rsid w:val="00F911EC"/>
    <w:rsid w:val="00F912A6"/>
    <w:rsid w:val="00F91325"/>
    <w:rsid w:val="00F91D90"/>
    <w:rsid w:val="00F91FD7"/>
    <w:rsid w:val="00F925C6"/>
    <w:rsid w:val="00F92768"/>
    <w:rsid w:val="00F929F4"/>
    <w:rsid w:val="00F92C00"/>
    <w:rsid w:val="00F9325C"/>
    <w:rsid w:val="00F93554"/>
    <w:rsid w:val="00F93802"/>
    <w:rsid w:val="00F93B53"/>
    <w:rsid w:val="00F93F3A"/>
    <w:rsid w:val="00F94331"/>
    <w:rsid w:val="00F94871"/>
    <w:rsid w:val="00F94A75"/>
    <w:rsid w:val="00F94C7C"/>
    <w:rsid w:val="00F94CE2"/>
    <w:rsid w:val="00F94F84"/>
    <w:rsid w:val="00F95428"/>
    <w:rsid w:val="00F95E1C"/>
    <w:rsid w:val="00F96546"/>
    <w:rsid w:val="00F965A0"/>
    <w:rsid w:val="00F968EA"/>
    <w:rsid w:val="00F969CD"/>
    <w:rsid w:val="00F96BCE"/>
    <w:rsid w:val="00F96FFF"/>
    <w:rsid w:val="00F97497"/>
    <w:rsid w:val="00F9768C"/>
    <w:rsid w:val="00F97AF7"/>
    <w:rsid w:val="00F97C74"/>
    <w:rsid w:val="00FA0418"/>
    <w:rsid w:val="00FA082E"/>
    <w:rsid w:val="00FA0B0C"/>
    <w:rsid w:val="00FA175F"/>
    <w:rsid w:val="00FA1E2F"/>
    <w:rsid w:val="00FA202D"/>
    <w:rsid w:val="00FA3F07"/>
    <w:rsid w:val="00FA4241"/>
    <w:rsid w:val="00FA4688"/>
    <w:rsid w:val="00FA47FA"/>
    <w:rsid w:val="00FA5CB8"/>
    <w:rsid w:val="00FA669D"/>
    <w:rsid w:val="00FA66B5"/>
    <w:rsid w:val="00FA66F8"/>
    <w:rsid w:val="00FA6ACA"/>
    <w:rsid w:val="00FA7086"/>
    <w:rsid w:val="00FA7669"/>
    <w:rsid w:val="00FA7843"/>
    <w:rsid w:val="00FA78DA"/>
    <w:rsid w:val="00FA7C4C"/>
    <w:rsid w:val="00FB07F3"/>
    <w:rsid w:val="00FB0BA4"/>
    <w:rsid w:val="00FB125E"/>
    <w:rsid w:val="00FB1371"/>
    <w:rsid w:val="00FB1BA1"/>
    <w:rsid w:val="00FB1C46"/>
    <w:rsid w:val="00FB2547"/>
    <w:rsid w:val="00FB2B73"/>
    <w:rsid w:val="00FB2FCC"/>
    <w:rsid w:val="00FB315C"/>
    <w:rsid w:val="00FB3460"/>
    <w:rsid w:val="00FB3554"/>
    <w:rsid w:val="00FB379E"/>
    <w:rsid w:val="00FB3BE1"/>
    <w:rsid w:val="00FB4A1F"/>
    <w:rsid w:val="00FB4A5D"/>
    <w:rsid w:val="00FB4AAA"/>
    <w:rsid w:val="00FB4AE5"/>
    <w:rsid w:val="00FB4B61"/>
    <w:rsid w:val="00FB4C24"/>
    <w:rsid w:val="00FB5086"/>
    <w:rsid w:val="00FB5D09"/>
    <w:rsid w:val="00FB5E6F"/>
    <w:rsid w:val="00FB6280"/>
    <w:rsid w:val="00FB6319"/>
    <w:rsid w:val="00FB6622"/>
    <w:rsid w:val="00FB681B"/>
    <w:rsid w:val="00FB6D44"/>
    <w:rsid w:val="00FB6DCF"/>
    <w:rsid w:val="00FB6FF2"/>
    <w:rsid w:val="00FB785F"/>
    <w:rsid w:val="00FC026B"/>
    <w:rsid w:val="00FC04AA"/>
    <w:rsid w:val="00FC14F0"/>
    <w:rsid w:val="00FC1E58"/>
    <w:rsid w:val="00FC1E9C"/>
    <w:rsid w:val="00FC2933"/>
    <w:rsid w:val="00FC2A01"/>
    <w:rsid w:val="00FC2C7B"/>
    <w:rsid w:val="00FC2E7F"/>
    <w:rsid w:val="00FC2EBC"/>
    <w:rsid w:val="00FC3625"/>
    <w:rsid w:val="00FC36E1"/>
    <w:rsid w:val="00FC3EA6"/>
    <w:rsid w:val="00FC3FD3"/>
    <w:rsid w:val="00FC41BC"/>
    <w:rsid w:val="00FC451A"/>
    <w:rsid w:val="00FC4869"/>
    <w:rsid w:val="00FC5993"/>
    <w:rsid w:val="00FC6180"/>
    <w:rsid w:val="00FC62A2"/>
    <w:rsid w:val="00FC63B8"/>
    <w:rsid w:val="00FC669A"/>
    <w:rsid w:val="00FC6AE5"/>
    <w:rsid w:val="00FC7FA5"/>
    <w:rsid w:val="00FD034F"/>
    <w:rsid w:val="00FD039B"/>
    <w:rsid w:val="00FD1138"/>
    <w:rsid w:val="00FD1B4D"/>
    <w:rsid w:val="00FD1F3E"/>
    <w:rsid w:val="00FD2BCD"/>
    <w:rsid w:val="00FD32D8"/>
    <w:rsid w:val="00FD37E5"/>
    <w:rsid w:val="00FD3CAD"/>
    <w:rsid w:val="00FD4451"/>
    <w:rsid w:val="00FD4C76"/>
    <w:rsid w:val="00FD4D46"/>
    <w:rsid w:val="00FD4EEF"/>
    <w:rsid w:val="00FD51A7"/>
    <w:rsid w:val="00FD5397"/>
    <w:rsid w:val="00FD5A5E"/>
    <w:rsid w:val="00FD602C"/>
    <w:rsid w:val="00FD70FC"/>
    <w:rsid w:val="00FD755C"/>
    <w:rsid w:val="00FE08B3"/>
    <w:rsid w:val="00FE0A7F"/>
    <w:rsid w:val="00FE0B4B"/>
    <w:rsid w:val="00FE1183"/>
    <w:rsid w:val="00FE134E"/>
    <w:rsid w:val="00FE1BB9"/>
    <w:rsid w:val="00FE22F9"/>
    <w:rsid w:val="00FE23B3"/>
    <w:rsid w:val="00FE2596"/>
    <w:rsid w:val="00FE2BBB"/>
    <w:rsid w:val="00FE2E98"/>
    <w:rsid w:val="00FE2F1D"/>
    <w:rsid w:val="00FE3469"/>
    <w:rsid w:val="00FE358F"/>
    <w:rsid w:val="00FE3B6D"/>
    <w:rsid w:val="00FE3BB4"/>
    <w:rsid w:val="00FE3C81"/>
    <w:rsid w:val="00FE3F11"/>
    <w:rsid w:val="00FE40FF"/>
    <w:rsid w:val="00FE450B"/>
    <w:rsid w:val="00FE51D8"/>
    <w:rsid w:val="00FE6E2F"/>
    <w:rsid w:val="00FE717B"/>
    <w:rsid w:val="00FE7302"/>
    <w:rsid w:val="00FE7CFD"/>
    <w:rsid w:val="00FE7FD6"/>
    <w:rsid w:val="00FF00BA"/>
    <w:rsid w:val="00FF0399"/>
    <w:rsid w:val="00FF08C9"/>
    <w:rsid w:val="00FF0CAC"/>
    <w:rsid w:val="00FF15F2"/>
    <w:rsid w:val="00FF1864"/>
    <w:rsid w:val="00FF1A6E"/>
    <w:rsid w:val="00FF1B34"/>
    <w:rsid w:val="00FF2FAA"/>
    <w:rsid w:val="00FF31C3"/>
    <w:rsid w:val="00FF34F8"/>
    <w:rsid w:val="00FF353E"/>
    <w:rsid w:val="00FF3D67"/>
    <w:rsid w:val="00FF4062"/>
    <w:rsid w:val="00FF4143"/>
    <w:rsid w:val="00FF49AC"/>
    <w:rsid w:val="00FF56E2"/>
    <w:rsid w:val="00FF5C66"/>
    <w:rsid w:val="00FF5D6B"/>
    <w:rsid w:val="00FF5DF8"/>
    <w:rsid w:val="00FF6589"/>
    <w:rsid w:val="00FF6744"/>
    <w:rsid w:val="00FF6DE0"/>
    <w:rsid w:val="00FF6F5A"/>
    <w:rsid w:val="00FF74BD"/>
    <w:rsid w:val="00FF7C2E"/>
    <w:rsid w:val="00FF7F4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v:fill color="white" on="f"/>
      <v:stroke weight=".25pt"/>
      <v:textbox style="mso-fit-shape-to-text:t"/>
    </o:shapedefaults>
    <o:shapelayout v:ext="edit">
      <o:idmap v:ext="edit" data="1"/>
    </o:shapelayout>
  </w:shapeDefaults>
  <w:decimalSymbol w:val=","/>
  <w:listSeparator w:val=","/>
  <w15:docId w15:val="{4B174FB6-1061-8649-9ACF-2D38C8AB1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9" w:qFormat="1"/>
    <w:lsdException w:name="heading 3" w:uiPriority="99" w:qFormat="1"/>
    <w:lsdException w:name="heading 4" w:uiPriority="99" w:qFormat="1"/>
    <w:lsdException w:name="heading 5" w:uiPriority="9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F36BA"/>
    <w:rPr>
      <w:rFonts w:ascii="Arial Narrow" w:hAnsi="Arial Narrow"/>
      <w:sz w:val="24"/>
      <w:szCs w:val="24"/>
      <w:lang w:val="es-ES" w:eastAsia="es-ES"/>
    </w:rPr>
  </w:style>
  <w:style w:type="paragraph" w:styleId="Ttulo1">
    <w:name w:val="heading 1"/>
    <w:aliases w:val="TITULO2"/>
    <w:basedOn w:val="Normal"/>
    <w:next w:val="Normal"/>
    <w:link w:val="Ttulo1Car"/>
    <w:uiPriority w:val="9"/>
    <w:qFormat/>
    <w:rsid w:val="00504E8D"/>
    <w:pPr>
      <w:keepNext/>
      <w:spacing w:before="240" w:after="60"/>
      <w:outlineLvl w:val="0"/>
    </w:pPr>
    <w:rPr>
      <w:rFonts w:ascii="Cambria" w:hAnsi="Cambria"/>
      <w:b/>
      <w:bCs/>
      <w:kern w:val="32"/>
      <w:sz w:val="32"/>
      <w:szCs w:val="32"/>
      <w:lang w:val="x-none" w:eastAsia="x-none"/>
    </w:rPr>
  </w:style>
  <w:style w:type="paragraph" w:styleId="Ttulo2">
    <w:name w:val="heading 2"/>
    <w:aliases w:val="título 2"/>
    <w:basedOn w:val="Normal"/>
    <w:next w:val="Normal"/>
    <w:link w:val="Ttulo2Car"/>
    <w:autoRedefine/>
    <w:uiPriority w:val="99"/>
    <w:qFormat/>
    <w:rsid w:val="00D62F7A"/>
    <w:pPr>
      <w:keepNext/>
      <w:spacing w:before="120" w:after="120"/>
      <w:outlineLvl w:val="1"/>
    </w:pPr>
    <w:rPr>
      <w:rFonts w:eastAsia="Calibri"/>
      <w:bCs/>
      <w:caps/>
    </w:rPr>
  </w:style>
  <w:style w:type="paragraph" w:styleId="Ttulo3">
    <w:name w:val="heading 3"/>
    <w:basedOn w:val="Normal"/>
    <w:next w:val="Normal"/>
    <w:link w:val="Ttulo3Car"/>
    <w:autoRedefine/>
    <w:uiPriority w:val="99"/>
    <w:qFormat/>
    <w:rsid w:val="006748E1"/>
    <w:pPr>
      <w:keepNext/>
      <w:spacing w:before="120" w:after="120"/>
      <w:jc w:val="both"/>
      <w:outlineLvl w:val="2"/>
    </w:pPr>
    <w:rPr>
      <w:rFonts w:eastAsia="Calibri" w:cs="Calibri"/>
      <w:sz w:val="22"/>
      <w:szCs w:val="22"/>
      <w:lang w:val="es-CO" w:eastAsia="en-US"/>
    </w:rPr>
  </w:style>
  <w:style w:type="paragraph" w:styleId="Ttulo4">
    <w:name w:val="heading 4"/>
    <w:basedOn w:val="Normal"/>
    <w:next w:val="Normal"/>
    <w:link w:val="Ttulo4Car"/>
    <w:autoRedefine/>
    <w:uiPriority w:val="99"/>
    <w:qFormat/>
    <w:rsid w:val="0007082E"/>
    <w:pPr>
      <w:keepNext/>
      <w:spacing w:before="120" w:after="120"/>
      <w:outlineLvl w:val="3"/>
    </w:pPr>
    <w:rPr>
      <w:i/>
      <w:lang w:val="x-none" w:eastAsia="x-none"/>
    </w:rPr>
  </w:style>
  <w:style w:type="paragraph" w:styleId="Ttulo5">
    <w:name w:val="heading 5"/>
    <w:basedOn w:val="Normal"/>
    <w:next w:val="Normal"/>
    <w:link w:val="Ttulo5Car"/>
    <w:uiPriority w:val="99"/>
    <w:qFormat/>
    <w:rsid w:val="00504E8D"/>
    <w:pPr>
      <w:tabs>
        <w:tab w:val="num" w:pos="1008"/>
      </w:tabs>
      <w:spacing w:before="240" w:after="60"/>
      <w:ind w:left="1008" w:hanging="1008"/>
      <w:outlineLvl w:val="4"/>
    </w:pPr>
    <w:rPr>
      <w:sz w:val="22"/>
      <w:szCs w:val="20"/>
      <w:lang w:val="es-ES_tradnl" w:eastAsia="x-none"/>
    </w:rPr>
  </w:style>
  <w:style w:type="paragraph" w:styleId="Ttulo6">
    <w:name w:val="heading 6"/>
    <w:basedOn w:val="Normal"/>
    <w:next w:val="Normal"/>
    <w:link w:val="Ttulo6Car"/>
    <w:qFormat/>
    <w:rsid w:val="00504E8D"/>
    <w:pPr>
      <w:tabs>
        <w:tab w:val="num" w:pos="1152"/>
      </w:tabs>
      <w:spacing w:before="240" w:after="60"/>
      <w:ind w:left="1152" w:hanging="1152"/>
      <w:outlineLvl w:val="5"/>
    </w:pPr>
    <w:rPr>
      <w:i/>
      <w:sz w:val="22"/>
      <w:szCs w:val="20"/>
      <w:lang w:val="es-ES_tradnl" w:eastAsia="x-none"/>
    </w:rPr>
  </w:style>
  <w:style w:type="paragraph" w:styleId="Ttulo7">
    <w:name w:val="heading 7"/>
    <w:basedOn w:val="Normal"/>
    <w:next w:val="Normal"/>
    <w:link w:val="Ttulo7Car"/>
    <w:qFormat/>
    <w:rsid w:val="00504E8D"/>
    <w:pPr>
      <w:tabs>
        <w:tab w:val="num" w:pos="1296"/>
      </w:tabs>
      <w:spacing w:before="240" w:after="60"/>
      <w:ind w:left="1296" w:hanging="1296"/>
      <w:outlineLvl w:val="6"/>
    </w:pPr>
    <w:rPr>
      <w:rFonts w:ascii="Arial" w:hAnsi="Arial"/>
      <w:sz w:val="20"/>
      <w:szCs w:val="20"/>
      <w:lang w:val="es-ES_tradnl" w:eastAsia="x-none"/>
    </w:rPr>
  </w:style>
  <w:style w:type="paragraph" w:styleId="Ttulo8">
    <w:name w:val="heading 8"/>
    <w:basedOn w:val="Normal"/>
    <w:next w:val="Normal"/>
    <w:link w:val="Ttulo8Car"/>
    <w:qFormat/>
    <w:rsid w:val="00504E8D"/>
    <w:pPr>
      <w:tabs>
        <w:tab w:val="num" w:pos="1440"/>
      </w:tabs>
      <w:spacing w:before="240" w:after="60"/>
      <w:ind w:left="1440" w:hanging="1440"/>
      <w:outlineLvl w:val="7"/>
    </w:pPr>
    <w:rPr>
      <w:rFonts w:ascii="Arial" w:hAnsi="Arial"/>
      <w:i/>
      <w:sz w:val="20"/>
      <w:szCs w:val="20"/>
      <w:lang w:val="es-ES_tradnl" w:eastAsia="x-none"/>
    </w:rPr>
  </w:style>
  <w:style w:type="paragraph" w:styleId="Ttulo9">
    <w:name w:val="heading 9"/>
    <w:basedOn w:val="Normal"/>
    <w:next w:val="Normal"/>
    <w:link w:val="Ttulo9Car"/>
    <w:qFormat/>
    <w:rsid w:val="00504E8D"/>
    <w:pPr>
      <w:tabs>
        <w:tab w:val="num" w:pos="1584"/>
      </w:tabs>
      <w:spacing w:before="240" w:after="60"/>
      <w:ind w:left="1584" w:hanging="1584"/>
      <w:outlineLvl w:val="8"/>
    </w:pPr>
    <w:rPr>
      <w:rFonts w:ascii="Arial" w:hAnsi="Arial"/>
      <w:b/>
      <w:i/>
      <w:sz w:val="18"/>
      <w:szCs w:val="20"/>
      <w:lang w:val="es-ES_tradnl"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ITULO2 Car"/>
    <w:link w:val="Ttulo1"/>
    <w:locked/>
    <w:rsid w:val="00504E8D"/>
    <w:rPr>
      <w:rFonts w:ascii="Cambria" w:eastAsia="Times New Roman" w:hAnsi="Cambria" w:cs="Times New Roman"/>
      <w:b/>
      <w:bCs/>
      <w:kern w:val="32"/>
      <w:sz w:val="32"/>
      <w:szCs w:val="32"/>
    </w:rPr>
  </w:style>
  <w:style w:type="character" w:customStyle="1" w:styleId="Ttulo2Car">
    <w:name w:val="Título 2 Car"/>
    <w:aliases w:val="título 2 Car"/>
    <w:link w:val="Ttulo2"/>
    <w:uiPriority w:val="99"/>
    <w:locked/>
    <w:rsid w:val="00D62F7A"/>
    <w:rPr>
      <w:rFonts w:ascii="Arial Narrow" w:eastAsia="Calibri" w:hAnsi="Arial Narrow"/>
      <w:bCs/>
      <w:caps/>
      <w:sz w:val="24"/>
      <w:szCs w:val="24"/>
      <w:lang w:val="es-ES" w:eastAsia="es-ES"/>
    </w:rPr>
  </w:style>
  <w:style w:type="character" w:customStyle="1" w:styleId="Ttulo3Car">
    <w:name w:val="Título 3 Car"/>
    <w:link w:val="Ttulo3"/>
    <w:uiPriority w:val="99"/>
    <w:locked/>
    <w:rsid w:val="006748E1"/>
    <w:rPr>
      <w:rFonts w:ascii="Arial Narrow" w:eastAsia="Calibri" w:hAnsi="Arial Narrow" w:cs="Calibri"/>
      <w:sz w:val="22"/>
      <w:szCs w:val="22"/>
      <w:lang w:eastAsia="en-US"/>
    </w:rPr>
  </w:style>
  <w:style w:type="character" w:customStyle="1" w:styleId="Ttulo4Car">
    <w:name w:val="Título 4 Car"/>
    <w:link w:val="Ttulo4"/>
    <w:uiPriority w:val="99"/>
    <w:locked/>
    <w:rsid w:val="0007082E"/>
    <w:rPr>
      <w:rFonts w:ascii="Arial Narrow" w:hAnsi="Arial Narrow"/>
      <w:i/>
      <w:sz w:val="24"/>
      <w:szCs w:val="24"/>
      <w:lang w:val="x-none" w:eastAsia="x-none"/>
    </w:rPr>
  </w:style>
  <w:style w:type="character" w:customStyle="1" w:styleId="Ttulo5Car">
    <w:name w:val="Título 5 Car"/>
    <w:link w:val="Ttulo5"/>
    <w:uiPriority w:val="99"/>
    <w:locked/>
    <w:rsid w:val="00504E8D"/>
    <w:rPr>
      <w:rFonts w:cs="Times New Roman"/>
      <w:sz w:val="22"/>
      <w:lang w:val="es-ES_tradnl" w:eastAsia="x-none"/>
    </w:rPr>
  </w:style>
  <w:style w:type="character" w:customStyle="1" w:styleId="Ttulo6Car">
    <w:name w:val="Título 6 Car"/>
    <w:link w:val="Ttulo6"/>
    <w:locked/>
    <w:rsid w:val="00504E8D"/>
    <w:rPr>
      <w:rFonts w:cs="Times New Roman"/>
      <w:i/>
      <w:sz w:val="22"/>
      <w:lang w:val="es-ES_tradnl" w:eastAsia="x-none"/>
    </w:rPr>
  </w:style>
  <w:style w:type="character" w:customStyle="1" w:styleId="Ttulo7Car">
    <w:name w:val="Título 7 Car"/>
    <w:link w:val="Ttulo7"/>
    <w:locked/>
    <w:rsid w:val="00504E8D"/>
    <w:rPr>
      <w:rFonts w:ascii="Arial" w:hAnsi="Arial" w:cs="Times New Roman"/>
      <w:lang w:val="es-ES_tradnl" w:eastAsia="x-none"/>
    </w:rPr>
  </w:style>
  <w:style w:type="character" w:customStyle="1" w:styleId="Ttulo8Car">
    <w:name w:val="Título 8 Car"/>
    <w:link w:val="Ttulo8"/>
    <w:locked/>
    <w:rsid w:val="00504E8D"/>
    <w:rPr>
      <w:rFonts w:ascii="Arial" w:hAnsi="Arial" w:cs="Times New Roman"/>
      <w:i/>
      <w:lang w:val="es-ES_tradnl" w:eastAsia="x-none"/>
    </w:rPr>
  </w:style>
  <w:style w:type="character" w:customStyle="1" w:styleId="Ttulo9Car">
    <w:name w:val="Título 9 Car"/>
    <w:link w:val="Ttulo9"/>
    <w:locked/>
    <w:rsid w:val="00504E8D"/>
    <w:rPr>
      <w:rFonts w:ascii="Arial" w:hAnsi="Arial" w:cs="Times New Roman"/>
      <w:b/>
      <w:i/>
      <w:sz w:val="18"/>
      <w:lang w:val="es-ES_tradnl" w:eastAsia="x-none"/>
    </w:rPr>
  </w:style>
  <w:style w:type="paragraph" w:styleId="Textoindependiente">
    <w:name w:val="Body Text"/>
    <w:aliases w:val="Car"/>
    <w:basedOn w:val="Normal"/>
    <w:link w:val="TextoindependienteCar"/>
    <w:uiPriority w:val="99"/>
    <w:qFormat/>
    <w:rsid w:val="00521BF8"/>
    <w:pPr>
      <w:widowControl w:val="0"/>
      <w:tabs>
        <w:tab w:val="left" w:pos="-720"/>
      </w:tabs>
      <w:suppressAutoHyphens/>
    </w:pPr>
    <w:rPr>
      <w:rFonts w:ascii="Arial" w:hAnsi="Arial"/>
      <w:spacing w:val="-3"/>
      <w:szCs w:val="20"/>
    </w:rPr>
  </w:style>
  <w:style w:type="character" w:customStyle="1" w:styleId="TextoindependienteCar">
    <w:name w:val="Texto independiente Car"/>
    <w:aliases w:val="Car Car"/>
    <w:link w:val="Textoindependiente"/>
    <w:locked/>
    <w:rsid w:val="0004034A"/>
    <w:rPr>
      <w:rFonts w:ascii="Arial" w:hAnsi="Arial" w:cs="Times New Roman"/>
      <w:spacing w:val="-3"/>
      <w:sz w:val="24"/>
      <w:lang w:val="es-ES" w:eastAsia="es-ES" w:bidi="ar-SA"/>
    </w:rPr>
  </w:style>
  <w:style w:type="paragraph" w:styleId="Ttulo">
    <w:name w:val="Title"/>
    <w:basedOn w:val="Normal"/>
    <w:link w:val="TtuloCar"/>
    <w:qFormat/>
    <w:rsid w:val="0004034A"/>
    <w:pPr>
      <w:jc w:val="center"/>
    </w:pPr>
    <w:rPr>
      <w:rFonts w:ascii="Tahoma" w:hAnsi="Tahoma"/>
      <w:b/>
      <w:sz w:val="20"/>
      <w:szCs w:val="20"/>
      <w:lang w:val="es-ES_tradnl" w:eastAsia="es-CO"/>
    </w:rPr>
  </w:style>
  <w:style w:type="character" w:customStyle="1" w:styleId="TtuloCar">
    <w:name w:val="Título Car"/>
    <w:link w:val="Ttulo"/>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ft,DNV-FT"/>
    <w:basedOn w:val="Normal"/>
    <w:link w:val="TextonotapieCar"/>
    <w:qFormat/>
    <w:rsid w:val="001E3ACA"/>
    <w:rPr>
      <w:sz w:val="20"/>
      <w:szCs w:val="20"/>
      <w:lang w:val="x-none" w:eastAsia="x-none"/>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ft Car"/>
    <w:link w:val="Textonotapie"/>
    <w:locked/>
    <w:rsid w:val="00125854"/>
    <w:rPr>
      <w:rFonts w:cs="Times New Roman"/>
    </w:rPr>
  </w:style>
  <w:style w:type="character" w:styleId="Refdenotaalpie">
    <w:name w:val="footnote reference"/>
    <w:aliases w:val="titulo 2,Ref,de nota al pie,referencia nota al pie,-E Fußnotenzeichen,Nota de pie,Ref. de nota al pieREF1,ftref,16 Point,Superscript 6 Point,Texto nota al pie,BVI fnr,Ref. de nota al pie2,Footnote symbol,Footnote,Pie de pagina,FC"/>
    <w:qFormat/>
    <w:rsid w:val="001E3ACA"/>
    <w:rPr>
      <w:rFonts w:cs="Times New Roman"/>
      <w:vertAlign w:val="superscript"/>
    </w:rPr>
  </w:style>
  <w:style w:type="paragraph" w:styleId="TDC1">
    <w:name w:val="toc 1"/>
    <w:basedOn w:val="Normal"/>
    <w:next w:val="Normal"/>
    <w:autoRedefine/>
    <w:uiPriority w:val="39"/>
    <w:qFormat/>
    <w:rsid w:val="001E3ACA"/>
    <w:pPr>
      <w:spacing w:before="120"/>
    </w:pPr>
    <w:rPr>
      <w:rFonts w:asciiTheme="minorHAnsi" w:hAnsiTheme="minorHAnsi"/>
      <w:b/>
      <w:bCs/>
      <w:i/>
      <w:iCs/>
    </w:rPr>
  </w:style>
  <w:style w:type="paragraph" w:styleId="Textoindependiente2">
    <w:name w:val="Body Text 2"/>
    <w:basedOn w:val="Normal"/>
    <w:link w:val="Textoindependiente2Car"/>
    <w:uiPriority w:val="99"/>
    <w:rsid w:val="00325418"/>
    <w:rPr>
      <w:rFonts w:ascii="Arial" w:hAnsi="Arial"/>
      <w:sz w:val="20"/>
      <w:szCs w:val="20"/>
      <w:lang w:val="es-ES_tradnl" w:eastAsia="x-none"/>
    </w:rPr>
  </w:style>
  <w:style w:type="character" w:customStyle="1" w:styleId="Textoindependiente2Car">
    <w:name w:val="Texto independiente 2 Car"/>
    <w:link w:val="Textoindependiente2"/>
    <w:uiPriority w:val="99"/>
    <w:locked/>
    <w:rsid w:val="00504E8D"/>
    <w:rPr>
      <w:rFonts w:ascii="Arial" w:hAnsi="Arial" w:cs="Times New Roman"/>
      <w:lang w:val="es-ES_tradnl" w:eastAsia="x-none"/>
    </w:rPr>
  </w:style>
  <w:style w:type="paragraph" w:styleId="Encabezado">
    <w:name w:val="header"/>
    <w:aliases w:val="encabezado,Encabezado1"/>
    <w:basedOn w:val="Normal"/>
    <w:link w:val="EncabezadoCar"/>
    <w:uiPriority w:val="99"/>
    <w:rsid w:val="00325418"/>
    <w:pPr>
      <w:tabs>
        <w:tab w:val="center" w:pos="4320"/>
        <w:tab w:val="right" w:pos="8640"/>
      </w:tabs>
    </w:pPr>
    <w:rPr>
      <w:lang w:val="en-US" w:eastAsia="en-US"/>
    </w:rPr>
  </w:style>
  <w:style w:type="character" w:customStyle="1" w:styleId="EncabezadoCar">
    <w:name w:val="Encabezado Car"/>
    <w:aliases w:val="encabezado Car,Encabezado1 Car"/>
    <w:link w:val="Encabezado"/>
    <w:uiPriority w:val="99"/>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rPr>
      <w:lang w:val="en-US" w:eastAsia="en-US"/>
    </w:r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rsid w:val="00325418"/>
    <w:pPr>
      <w:tabs>
        <w:tab w:val="left" w:pos="252"/>
      </w:tabs>
      <w:ind w:left="360"/>
    </w:pPr>
    <w:rPr>
      <w:rFonts w:ascii="Book Antiqua" w:hAnsi="Book Antiqua"/>
      <w:lang w:val="x-none" w:eastAsia="en-US"/>
    </w:rPr>
  </w:style>
  <w:style w:type="character" w:customStyle="1" w:styleId="SangradetextonormalCar">
    <w:name w:val="Sangría de texto normal Car"/>
    <w:link w:val="Sangradetextonormal"/>
    <w:locked/>
    <w:rsid w:val="00504E8D"/>
    <w:rPr>
      <w:rFonts w:ascii="Book Antiqua" w:hAnsi="Book Antiqua" w:cs="Times New Roman"/>
      <w:sz w:val="24"/>
      <w:szCs w:val="24"/>
      <w:lang w:val="x-none" w:eastAsia="en-US"/>
    </w:rPr>
  </w:style>
  <w:style w:type="table" w:styleId="Tablaconcuadrcula">
    <w:name w:val="Table Grid"/>
    <w:basedOn w:val="Tablanormal"/>
    <w:uiPriority w:val="99"/>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aliases w:val="Tabla"/>
    <w:uiPriority w:val="20"/>
    <w:qFormat/>
    <w:rsid w:val="00567027"/>
    <w:rPr>
      <w:rFonts w:cs="Times New Roman"/>
      <w:i/>
      <w:iCs/>
    </w:rPr>
  </w:style>
  <w:style w:type="paragraph" w:styleId="Textoindependiente3">
    <w:name w:val="Body Text 3"/>
    <w:basedOn w:val="Normal"/>
    <w:link w:val="Textoindependiente3Car"/>
    <w:uiPriority w:val="99"/>
    <w:rsid w:val="00504E8D"/>
    <w:pPr>
      <w:spacing w:after="120"/>
    </w:pPr>
    <w:rPr>
      <w:sz w:val="16"/>
      <w:szCs w:val="16"/>
      <w:lang w:val="x-none" w:eastAsia="x-none"/>
    </w:rPr>
  </w:style>
  <w:style w:type="character" w:customStyle="1" w:styleId="Textoindependiente3Car">
    <w:name w:val="Texto independiente 3 Car"/>
    <w:link w:val="Textoindependiente3"/>
    <w:uiPriority w:val="99"/>
    <w:locked/>
    <w:rsid w:val="00504E8D"/>
    <w:rPr>
      <w:rFonts w:cs="Times New Roman"/>
      <w:sz w:val="16"/>
      <w:szCs w:val="16"/>
    </w:rPr>
  </w:style>
  <w:style w:type="paragraph" w:styleId="Subttulo">
    <w:name w:val="Subtitle"/>
    <w:basedOn w:val="Normal"/>
    <w:link w:val="SubttuloCar"/>
    <w:uiPriority w:val="11"/>
    <w:qFormat/>
    <w:rsid w:val="00125854"/>
    <w:pPr>
      <w:widowControl w:val="0"/>
      <w:autoSpaceDE w:val="0"/>
      <w:autoSpaceDN w:val="0"/>
      <w:jc w:val="center"/>
    </w:pPr>
    <w:rPr>
      <w:rFonts w:ascii="Arial" w:hAnsi="Arial"/>
      <w:b/>
      <w:bCs/>
      <w:sz w:val="18"/>
      <w:szCs w:val="18"/>
      <w:lang w:val="es-MX" w:eastAsia="x-none"/>
    </w:rPr>
  </w:style>
  <w:style w:type="character" w:customStyle="1" w:styleId="SubttuloCar">
    <w:name w:val="Subtítulo Car"/>
    <w:link w:val="Subttulo"/>
    <w:uiPriority w:val="11"/>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Descripcin">
    <w:name w:val="caption"/>
    <w:aliases w:val="Caption Table,Caption Table1,Caption Table1a,Epígrafe Car Car,Map,AGT ESIA"/>
    <w:basedOn w:val="Normal"/>
    <w:next w:val="Normal"/>
    <w:autoRedefine/>
    <w:uiPriority w:val="35"/>
    <w:qFormat/>
    <w:rsid w:val="00B4011A"/>
    <w:pPr>
      <w:tabs>
        <w:tab w:val="left" w:pos="0"/>
      </w:tabs>
      <w:spacing w:before="120"/>
      <w:ind w:right="-886"/>
    </w:pPr>
    <w:rPr>
      <w:rFonts w:cs="Tahoma"/>
      <w:bCs/>
      <w:sz w:val="18"/>
      <w:szCs w:val="18"/>
      <w:lang w:val="es-ES_tradnl" w:eastAsia="es-CO"/>
    </w:rPr>
  </w:style>
  <w:style w:type="character" w:styleId="Refdecomentario">
    <w:name w:val="annotation reference"/>
    <w:uiPriority w:val="99"/>
    <w:rsid w:val="00125854"/>
    <w:rPr>
      <w:rFonts w:cs="Times New Roman"/>
      <w:sz w:val="16"/>
      <w:szCs w:val="16"/>
    </w:rPr>
  </w:style>
  <w:style w:type="paragraph" w:styleId="Textocomentario">
    <w:name w:val="annotation text"/>
    <w:basedOn w:val="Normal"/>
    <w:link w:val="TextocomentarioCar"/>
    <w:uiPriority w:val="99"/>
    <w:rsid w:val="00125854"/>
    <w:rPr>
      <w:rFonts w:ascii="Tahoma" w:hAnsi="Tahoma"/>
      <w:sz w:val="20"/>
      <w:szCs w:val="20"/>
      <w:lang w:val="x-none" w:eastAsia="x-none"/>
    </w:rPr>
  </w:style>
  <w:style w:type="character" w:customStyle="1" w:styleId="TextocomentarioCar">
    <w:name w:val="Texto comentario Car"/>
    <w:link w:val="Textocomentario"/>
    <w:uiPriority w:val="99"/>
    <w:locked/>
    <w:rsid w:val="00125854"/>
    <w:rPr>
      <w:rFonts w:ascii="Tahoma" w:hAnsi="Tahoma" w:cs="Tahoma"/>
    </w:rPr>
  </w:style>
  <w:style w:type="paragraph" w:styleId="Textodeglobo">
    <w:name w:val="Balloon Text"/>
    <w:basedOn w:val="Normal"/>
    <w:link w:val="TextodegloboCar"/>
    <w:uiPriority w:val="99"/>
    <w:rsid w:val="00125854"/>
    <w:rPr>
      <w:rFonts w:ascii="Tahoma" w:hAnsi="Tahoma"/>
      <w:sz w:val="16"/>
      <w:szCs w:val="16"/>
      <w:lang w:val="x-none" w:eastAsia="x-none"/>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720"/>
    </w:pPr>
    <w:rPr>
      <w:rFonts w:asciiTheme="minorHAnsi" w:hAnsiTheme="minorHAnsi"/>
      <w:sz w:val="20"/>
      <w:szCs w:val="20"/>
    </w:rPr>
  </w:style>
  <w:style w:type="paragraph" w:styleId="TDC3">
    <w:name w:val="toc 3"/>
    <w:aliases w:val="TITULO7"/>
    <w:basedOn w:val="Normal"/>
    <w:next w:val="Normal"/>
    <w:autoRedefine/>
    <w:uiPriority w:val="39"/>
    <w:qFormat/>
    <w:rsid w:val="00125854"/>
    <w:pPr>
      <w:ind w:left="480"/>
    </w:pPr>
    <w:rPr>
      <w:rFonts w:asciiTheme="minorHAnsi" w:hAnsiTheme="minorHAnsi"/>
      <w:sz w:val="20"/>
      <w:szCs w:val="20"/>
    </w:rPr>
  </w:style>
  <w:style w:type="paragraph" w:styleId="TDC2">
    <w:name w:val="toc 2"/>
    <w:basedOn w:val="Normal"/>
    <w:next w:val="Normal"/>
    <w:autoRedefine/>
    <w:uiPriority w:val="39"/>
    <w:qFormat/>
    <w:rsid w:val="00125854"/>
    <w:pPr>
      <w:spacing w:before="120"/>
      <w:ind w:left="240"/>
    </w:pPr>
    <w:rPr>
      <w:rFonts w:asciiTheme="minorHAnsi" w:hAnsiTheme="minorHAnsi"/>
      <w:b/>
      <w:bCs/>
      <w:sz w:val="22"/>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uiPriority w:val="39"/>
    <w:rsid w:val="00125854"/>
    <w:pPr>
      <w:ind w:left="960"/>
    </w:pPr>
    <w:rPr>
      <w:rFonts w:asciiTheme="minorHAnsi" w:hAnsiTheme="minorHAnsi"/>
      <w:sz w:val="20"/>
      <w:szCs w:val="20"/>
    </w:rPr>
  </w:style>
  <w:style w:type="paragraph" w:styleId="TDC6">
    <w:name w:val="toc 6"/>
    <w:basedOn w:val="Normal"/>
    <w:next w:val="Normal"/>
    <w:autoRedefine/>
    <w:uiPriority w:val="39"/>
    <w:rsid w:val="00125854"/>
    <w:pPr>
      <w:ind w:left="1200"/>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rsid w:val="00125854"/>
    <w:pPr>
      <w:tabs>
        <w:tab w:val="left" w:pos="0"/>
      </w:tabs>
      <w:spacing w:line="360" w:lineRule="auto"/>
    </w:pPr>
    <w:rPr>
      <w:rFonts w:ascii="Century Gothic" w:hAnsi="Century Gothic" w:cs="Tahoma"/>
      <w:szCs w:val="20"/>
    </w:rPr>
  </w:style>
  <w:style w:type="paragraph" w:customStyle="1" w:styleId="xl24">
    <w:name w:val="xl2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rsid w:val="00125854"/>
    <w:pPr>
      <w:shd w:val="clear" w:color="auto" w:fill="000080"/>
    </w:pPr>
    <w:rPr>
      <w:rFonts w:ascii="Tahoma" w:hAnsi="Tahoma"/>
      <w:sz w:val="20"/>
      <w:szCs w:val="20"/>
      <w:lang w:val="x-none" w:eastAsia="x-none"/>
    </w:rPr>
  </w:style>
  <w:style w:type="character" w:customStyle="1" w:styleId="MapadeldocumentoCar">
    <w:name w:val="Mapa del documento Car"/>
    <w:link w:val="Mapadeldocumento"/>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uiPriority w:val="99"/>
    <w:rsid w:val="00125854"/>
    <w:rPr>
      <w:b/>
      <w:bCs/>
    </w:rPr>
  </w:style>
  <w:style w:type="character" w:customStyle="1" w:styleId="AsuntodelcomentarioCar">
    <w:name w:val="Asunto del comentario Car"/>
    <w:link w:val="Asuntodelcomentario"/>
    <w:uiPriority w:val="99"/>
    <w:locked/>
    <w:rsid w:val="00125854"/>
    <w:rPr>
      <w:rFonts w:ascii="Tahoma" w:hAnsi="Tahoma" w:cs="Tahoma"/>
      <w:b/>
      <w:bCs/>
    </w:rPr>
  </w:style>
  <w:style w:type="paragraph" w:styleId="TDC7">
    <w:name w:val="toc 7"/>
    <w:basedOn w:val="Normal"/>
    <w:next w:val="Normal"/>
    <w:autoRedefine/>
    <w:uiPriority w:val="39"/>
    <w:rsid w:val="00125854"/>
    <w:pPr>
      <w:ind w:left="1440"/>
    </w:pPr>
    <w:rPr>
      <w:rFonts w:asciiTheme="minorHAnsi" w:hAnsiTheme="minorHAnsi"/>
      <w:sz w:val="20"/>
      <w:szCs w:val="20"/>
    </w:rPr>
  </w:style>
  <w:style w:type="paragraph" w:styleId="TDC8">
    <w:name w:val="toc 8"/>
    <w:basedOn w:val="Normal"/>
    <w:next w:val="Normal"/>
    <w:autoRedefine/>
    <w:uiPriority w:val="39"/>
    <w:rsid w:val="00125854"/>
    <w:pPr>
      <w:ind w:left="1680"/>
    </w:pPr>
    <w:rPr>
      <w:rFonts w:asciiTheme="minorHAnsi" w:hAnsiTheme="minorHAnsi"/>
      <w:sz w:val="20"/>
      <w:szCs w:val="20"/>
    </w:rPr>
  </w:style>
  <w:style w:type="paragraph" w:styleId="TDC9">
    <w:name w:val="toc 9"/>
    <w:basedOn w:val="Normal"/>
    <w:next w:val="Normal"/>
    <w:autoRedefine/>
    <w:uiPriority w:val="39"/>
    <w:rsid w:val="00125854"/>
    <w:pPr>
      <w:ind w:left="1920"/>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rPr>
      <w:rFonts w:asciiTheme="minorHAnsi" w:hAnsiTheme="minorHAnsi"/>
      <w:i/>
      <w:iCs/>
      <w:sz w:val="20"/>
      <w:szCs w:val="20"/>
    </w:rPr>
  </w:style>
  <w:style w:type="paragraph" w:styleId="Textodebloque">
    <w:name w:val="Block Text"/>
    <w:basedOn w:val="Normal"/>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rsid w:val="00125854"/>
    <w:pPr>
      <w:ind w:left="567" w:hanging="567"/>
    </w:pPr>
    <w:rPr>
      <w:rFonts w:ascii="Tahoma" w:hAnsi="Tahoma"/>
      <w:b/>
      <w:szCs w:val="20"/>
      <w:lang w:val="es-ES_tradnl" w:eastAsia="x-none"/>
    </w:rPr>
  </w:style>
  <w:style w:type="character" w:customStyle="1" w:styleId="Sangra3detindependienteCar">
    <w:name w:val="Sangría 3 de t. independiente Car"/>
    <w:link w:val="Sangra3detindependiente"/>
    <w:locked/>
    <w:rsid w:val="00125854"/>
    <w:rPr>
      <w:rFonts w:ascii="Tahoma" w:hAnsi="Tahoma" w:cs="Tahoma"/>
      <w:b/>
      <w:sz w:val="24"/>
      <w:lang w:val="es-ES_tradnl" w:eastAsia="x-none"/>
    </w:rPr>
  </w:style>
  <w:style w:type="paragraph" w:styleId="Prrafodelista">
    <w:name w:val="List Paragraph"/>
    <w:aliases w:val="NORMAL,Bolita,List Paragraph,BOLA,HOJA,BOLADEF,Titulo 8,Guión,Párrafo de lista21,items,Ha,Nivel 1 OS,Colorful List Accent 1,titulo 3"/>
    <w:basedOn w:val="Normal"/>
    <w:link w:val="PrrafodelistaCar"/>
    <w:uiPriority w:val="34"/>
    <w:qFormat/>
    <w:rsid w:val="006C0CF3"/>
    <w:pPr>
      <w:ind w:left="720"/>
      <w:contextualSpacing/>
    </w:pPr>
  </w:style>
  <w:style w:type="paragraph" w:styleId="Sinespaciado">
    <w:name w:val="No Spacing"/>
    <w:link w:val="SinespaciadoCar"/>
    <w:uiPriority w:val="1"/>
    <w:qFormat/>
    <w:rsid w:val="006C0CF3"/>
    <w:pPr>
      <w:jc w:val="both"/>
    </w:pPr>
    <w:rPr>
      <w:sz w:val="24"/>
      <w:szCs w:val="24"/>
      <w:lang w:val="es-ES" w:eastAsia="es-ES"/>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uiPriority w:val="99"/>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b/>
      <w:sz w:val="20"/>
      <w:szCs w:val="20"/>
      <w:lang w:val="es-CO" w:eastAsia="x-none"/>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uiPriority w:val="99"/>
    <w:semiHidden/>
    <w:rsid w:val="00704BEE"/>
    <w:pPr>
      <w:jc w:val="both"/>
    </w:pPr>
    <w:rPr>
      <w:sz w:val="24"/>
      <w:szCs w:val="24"/>
      <w:lang w:val="es-ES" w:eastAsia="es-ES"/>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rsid w:val="00450639"/>
    <w:pPr>
      <w:spacing w:after="120" w:line="480" w:lineRule="auto"/>
      <w:ind w:left="283"/>
    </w:pPr>
    <w:rPr>
      <w:lang w:val="x-none" w:eastAsia="x-none"/>
    </w:rPr>
  </w:style>
  <w:style w:type="character" w:customStyle="1" w:styleId="Sangra2detindependienteCar">
    <w:name w:val="Sangría 2 de t. independiente Car"/>
    <w:link w:val="Sangra2detindependiente"/>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uiPriority w:val="99"/>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x-none" w:eastAsia="x-none"/>
    </w:rPr>
  </w:style>
  <w:style w:type="character" w:customStyle="1" w:styleId="HTMLconformatoprevioCar">
    <w:name w:val="HTML con formato previo Car"/>
    <w:link w:val="HTMLconformatoprevio"/>
    <w:uiPriority w:val="99"/>
    <w:locked/>
    <w:rsid w:val="004C11A7"/>
    <w:rPr>
      <w:rFonts w:ascii="Courier New" w:hAnsi="Courier New" w:cs="Courier New"/>
      <w:sz w:val="24"/>
      <w:szCs w:val="24"/>
    </w:rPr>
  </w:style>
  <w:style w:type="paragraph" w:customStyle="1" w:styleId="Default">
    <w:name w:val="Default"/>
    <w:rsid w:val="00CF6AC6"/>
    <w:pPr>
      <w:autoSpaceDE w:val="0"/>
      <w:autoSpaceDN w:val="0"/>
      <w:adjustRightInd w:val="0"/>
    </w:pPr>
    <w:rPr>
      <w:rFonts w:ascii="Tahoma" w:hAnsi="Tahoma" w:cs="Tahoma"/>
      <w:color w:val="000000"/>
      <w:sz w:val="24"/>
      <w:szCs w:val="24"/>
      <w:lang w:val="es-ES" w:eastAsia="es-ES"/>
    </w:rPr>
  </w:style>
  <w:style w:type="paragraph" w:customStyle="1" w:styleId="CM44">
    <w:name w:val="CM44"/>
    <w:basedOn w:val="Default"/>
    <w:next w:val="Default"/>
    <w:rsid w:val="00422588"/>
    <w:pPr>
      <w:widowControl w:val="0"/>
      <w:spacing w:after="258"/>
    </w:pPr>
    <w:rPr>
      <w:rFonts w:ascii="Arial" w:hAnsi="Arial" w:cs="Times New Roman"/>
      <w:color w:val="auto"/>
    </w:rPr>
  </w:style>
  <w:style w:type="paragraph" w:customStyle="1" w:styleId="Prrafodelista1">
    <w:name w:val="Párrafo de lista1"/>
    <w:basedOn w:val="Normal"/>
    <w:qFormat/>
    <w:rsid w:val="00437A3C"/>
    <w:pPr>
      <w:ind w:left="720"/>
      <w:contextualSpacing/>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rsid w:val="00DC6E4E"/>
    <w:rPr>
      <w:rFonts w:ascii="Arial" w:hAnsi="Arial"/>
      <w:b/>
      <w:sz w:val="20"/>
      <w:szCs w:val="20"/>
      <w:lang w:val="es-ES_tradnl"/>
    </w:rPr>
  </w:style>
  <w:style w:type="paragraph" w:customStyle="1" w:styleId="Sinespaciado1">
    <w:name w:val="Sin espaciado1"/>
    <w:rsid w:val="00DC6E4E"/>
    <w:rPr>
      <w:sz w:val="24"/>
      <w:szCs w:val="24"/>
      <w:lang w:val="es-ES" w:eastAsia="es-ES"/>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rsid w:val="009F18A4"/>
    <w:pPr>
      <w:ind w:left="720"/>
      <w:contextualSpacing/>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rsid w:val="00AD27A9"/>
    <w:pPr>
      <w:ind w:left="720" w:hanging="720"/>
    </w:pPr>
    <w:rPr>
      <w:rFonts w:eastAsia="MS Mincho"/>
      <w:lang w:val="en-GB" w:eastAsia="en-US"/>
    </w:rPr>
  </w:style>
  <w:style w:type="paragraph" w:customStyle="1" w:styleId="normaljust">
    <w:name w:val="normaljust"/>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C452C1"/>
  </w:style>
  <w:style w:type="numbering" w:customStyle="1" w:styleId="Sinlista12">
    <w:name w:val="Sin lista12"/>
    <w:next w:val="Sinlista"/>
    <w:uiPriority w:val="99"/>
    <w:semiHidden/>
    <w:rsid w:val="00C452C1"/>
  </w:style>
  <w:style w:type="paragraph" w:customStyle="1" w:styleId="CarCar1Car">
    <w:name w:val="Car Car1 Car"/>
    <w:basedOn w:val="Normal"/>
    <w:rsid w:val="00C452C1"/>
    <w:pPr>
      <w:spacing w:after="160" w:line="240" w:lineRule="exact"/>
    </w:pPr>
    <w:rPr>
      <w:rFonts w:ascii="Verdana" w:hAnsi="Verdana"/>
      <w:sz w:val="20"/>
      <w:szCs w:val="20"/>
      <w:lang w:val="en-US" w:eastAsia="en-US"/>
    </w:rPr>
  </w:style>
  <w:style w:type="table" w:customStyle="1" w:styleId="Tablaconcuadrcula7">
    <w:name w:val="Tabla con cuadrícula7"/>
    <w:basedOn w:val="Tablanormal"/>
    <w:next w:val="Tablaconcuadrcula"/>
    <w:uiPriority w:val="59"/>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Normal"/>
    <w:rsid w:val="00C452C1"/>
    <w:rPr>
      <w:rFonts w:ascii="Arial" w:hAnsi="Arial"/>
      <w:sz w:val="22"/>
      <w:szCs w:val="20"/>
      <w:lang w:val="es-CO"/>
    </w:rPr>
  </w:style>
  <w:style w:type="character" w:customStyle="1" w:styleId="SinespaciadoCar">
    <w:name w:val="Sin espaciado Car"/>
    <w:link w:val="Sinespaciado"/>
    <w:uiPriority w:val="1"/>
    <w:rsid w:val="00C452C1"/>
    <w:rPr>
      <w:sz w:val="24"/>
      <w:szCs w:val="24"/>
      <w:lang w:val="es-ES" w:eastAsia="es-ES" w:bidi="ar-SA"/>
    </w:rPr>
  </w:style>
  <w:style w:type="paragraph" w:styleId="Textosinformato">
    <w:name w:val="Plain Text"/>
    <w:basedOn w:val="Normal"/>
    <w:link w:val="TextosinformatoCar"/>
    <w:uiPriority w:val="99"/>
    <w:rsid w:val="00C452C1"/>
    <w:rPr>
      <w:rFonts w:ascii="Courier New" w:hAnsi="Courier New"/>
      <w:sz w:val="20"/>
      <w:szCs w:val="20"/>
    </w:rPr>
  </w:style>
  <w:style w:type="character" w:customStyle="1" w:styleId="TextosinformatoCar">
    <w:name w:val="Texto sin formato Car"/>
    <w:link w:val="Textosinformato"/>
    <w:uiPriority w:val="99"/>
    <w:rsid w:val="00C452C1"/>
    <w:rPr>
      <w:rFonts w:ascii="Courier New" w:hAnsi="Courier New"/>
      <w:lang w:val="es-ES" w:eastAsia="es-ES"/>
    </w:rPr>
  </w:style>
  <w:style w:type="character" w:styleId="Hipervnculovisitado">
    <w:name w:val="FollowedHyperlink"/>
    <w:uiPriority w:val="99"/>
    <w:unhideWhenUsed/>
    <w:rsid w:val="00C452C1"/>
    <w:rPr>
      <w:color w:val="800080"/>
      <w:u w:val="single"/>
    </w:rPr>
  </w:style>
  <w:style w:type="numbering" w:customStyle="1" w:styleId="Sinlista112">
    <w:name w:val="Sin lista112"/>
    <w:next w:val="Sinlista"/>
    <w:uiPriority w:val="99"/>
    <w:semiHidden/>
    <w:unhideWhenUsed/>
    <w:rsid w:val="00C452C1"/>
  </w:style>
  <w:style w:type="table" w:customStyle="1" w:styleId="Tablaweb33">
    <w:name w:val="Tabla web 33"/>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3">
    <w:name w:val="Tabla web 23"/>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3">
    <w:name w:val="Tabla básica 13"/>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
    <w:name w:val="Sin lista1111"/>
    <w:next w:val="Sinlista"/>
    <w:uiPriority w:val="99"/>
    <w:semiHidden/>
    <w:unhideWhenUsed/>
    <w:rsid w:val="00C452C1"/>
  </w:style>
  <w:style w:type="table" w:customStyle="1" w:styleId="Tablaconcuadrcula12">
    <w:name w:val="Tabla con cuadrícula12"/>
    <w:basedOn w:val="Tablanormal"/>
    <w:next w:val="Tablaconcuadrcula"/>
    <w:uiPriority w:val="5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4">
    <w:name w:val="Sombreado medio 2 - Énfasis 34"/>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4">
    <w:name w:val="Sombreado medio 1 - Énfasis 34"/>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2">
    <w:name w:val="Sin lista22"/>
    <w:next w:val="Sinlista"/>
    <w:uiPriority w:val="99"/>
    <w:semiHidden/>
    <w:unhideWhenUsed/>
    <w:rsid w:val="00C452C1"/>
  </w:style>
  <w:style w:type="table" w:customStyle="1" w:styleId="Tablaconcuadrcula22">
    <w:name w:val="Tabla con cuadrícula22"/>
    <w:basedOn w:val="Tablanormal"/>
    <w:next w:val="Tablaconcuadrcula"/>
    <w:uiPriority w:val="3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3">
    <w:name w:val="Sombreado medio 2 - Énfasis 313"/>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3">
    <w:name w:val="Sombreado medio 1 - Énfasis 313"/>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2">
    <w:name w:val="Sin lista32"/>
    <w:next w:val="Sinlista"/>
    <w:uiPriority w:val="99"/>
    <w:semiHidden/>
    <w:unhideWhenUsed/>
    <w:rsid w:val="00C452C1"/>
  </w:style>
  <w:style w:type="table" w:customStyle="1" w:styleId="Tablaconcuadrcula32">
    <w:name w:val="Tabla con cuadrícula32"/>
    <w:basedOn w:val="Tablanormal"/>
    <w:next w:val="Tablaconcuadrcula"/>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2">
    <w:name w:val="Tabla web 312"/>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2">
    <w:name w:val="Tabla web 212"/>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2">
    <w:name w:val="Tabla básica 112"/>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2">
    <w:name w:val="Sombreado medio 2 - Énfasis 322"/>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2">
    <w:name w:val="Sombreado medio 1 - Énfasis 322"/>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2">
    <w:name w:val="Sombreado medio 2 - Énfasis 3112"/>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2">
    <w:name w:val="Sombreado medio 1 - Énfasis 3112"/>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1">
    <w:name w:val="Sin lista41"/>
    <w:next w:val="Sinlista"/>
    <w:uiPriority w:val="99"/>
    <w:semiHidden/>
    <w:unhideWhenUsed/>
    <w:rsid w:val="00C452C1"/>
  </w:style>
  <w:style w:type="numbering" w:customStyle="1" w:styleId="Sinlista11111">
    <w:name w:val="Sin lista11111"/>
    <w:next w:val="Sinlista"/>
    <w:uiPriority w:val="99"/>
    <w:semiHidden/>
    <w:unhideWhenUsed/>
    <w:rsid w:val="00C452C1"/>
  </w:style>
  <w:style w:type="table" w:customStyle="1" w:styleId="Tablaconcuadrcula41">
    <w:name w:val="Tabla con cuadrícula41"/>
    <w:basedOn w:val="Tablanormal"/>
    <w:next w:val="Tablaconcuadrcula"/>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1">
    <w:name w:val="Tabla web 321"/>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1">
    <w:name w:val="Tabla web 221"/>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1">
    <w:name w:val="Tabla básica 121"/>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11">
    <w:name w:val="Sin lista111111"/>
    <w:next w:val="Sinlista"/>
    <w:uiPriority w:val="99"/>
    <w:semiHidden/>
    <w:unhideWhenUsed/>
    <w:rsid w:val="00C452C1"/>
  </w:style>
  <w:style w:type="table" w:customStyle="1" w:styleId="Tablaconcuadrcula111">
    <w:name w:val="Tabla con cuadrícula111"/>
    <w:basedOn w:val="Tablanormal"/>
    <w:next w:val="Tablaconcuadrcula"/>
    <w:uiPriority w:val="5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1">
    <w:name w:val="Sombreado medio 2 - Énfasis 33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1">
    <w:name w:val="Sombreado medio 1 - Énfasis 33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1">
    <w:name w:val="Sin lista211"/>
    <w:next w:val="Sinlista"/>
    <w:uiPriority w:val="99"/>
    <w:semiHidden/>
    <w:unhideWhenUsed/>
    <w:rsid w:val="00C452C1"/>
  </w:style>
  <w:style w:type="table" w:customStyle="1" w:styleId="Tablaconcuadrcula211">
    <w:name w:val="Tabla con cuadrícula211"/>
    <w:basedOn w:val="Tablanormal"/>
    <w:next w:val="Tablaconcuadrcula"/>
    <w:uiPriority w:val="5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1">
    <w:name w:val="Sombreado medio 2 - Énfasis 312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1">
    <w:name w:val="Sombreado medio 1 - Énfasis 312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1">
    <w:name w:val="Sin lista311"/>
    <w:next w:val="Sinlista"/>
    <w:uiPriority w:val="99"/>
    <w:semiHidden/>
    <w:unhideWhenUsed/>
    <w:rsid w:val="00C452C1"/>
  </w:style>
  <w:style w:type="table" w:customStyle="1" w:styleId="Tablaconcuadrcula311">
    <w:name w:val="Tabla con cuadrícula311"/>
    <w:basedOn w:val="Tablanormal"/>
    <w:next w:val="Tablaconcuadrcula"/>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1">
    <w:name w:val="Tabla web 3111"/>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1">
    <w:name w:val="Tabla web 2111"/>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1">
    <w:name w:val="Tabla básica 1111"/>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1">
    <w:name w:val="Sombreado medio 2 - Énfasis 321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1">
    <w:name w:val="Sombreado medio 1 - Énfasis 321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1">
    <w:name w:val="Sombreado medio 2 - Énfasis 3111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1">
    <w:name w:val="Sombreado medio 1 - Énfasis 3111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1">
    <w:name w:val="Tabla con cuadrícula51"/>
    <w:basedOn w:val="Tablanormal"/>
    <w:next w:val="Tablaconcuadrcula"/>
    <w:uiPriority w:val="59"/>
    <w:rsid w:val="00C452C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next w:val="Tablaconcuadrcula"/>
    <w:uiPriority w:val="59"/>
    <w:rsid w:val="00C452C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1">
    <w:name w:val="Sin lista51"/>
    <w:next w:val="Sinlista"/>
    <w:uiPriority w:val="99"/>
    <w:semiHidden/>
    <w:unhideWhenUsed/>
    <w:rsid w:val="00C452C1"/>
  </w:style>
  <w:style w:type="table" w:customStyle="1" w:styleId="Tablaconcuadrcula71">
    <w:name w:val="Tabla con cuadrícula71"/>
    <w:basedOn w:val="Tablanormal"/>
    <w:next w:val="Tablaconcuadrcula"/>
    <w:uiPriority w:val="59"/>
    <w:rsid w:val="00C452C1"/>
    <w:pPr>
      <w:jc w:val="both"/>
    </w:pPr>
    <w:rPr>
      <w:rFonts w:ascii="Calibri" w:eastAsia="Calibri" w:hAnsi="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rsid w:val="00C452C1"/>
  </w:style>
  <w:style w:type="character" w:customStyle="1" w:styleId="Cuerpodeltexto4">
    <w:name w:val="Cuerpo del texto (4)_"/>
    <w:rsid w:val="00C452C1"/>
    <w:rPr>
      <w:b w:val="0"/>
      <w:bCs w:val="0"/>
      <w:i w:val="0"/>
      <w:iCs w:val="0"/>
      <w:smallCaps w:val="0"/>
      <w:strike w:val="0"/>
      <w:spacing w:val="0"/>
      <w:sz w:val="18"/>
      <w:szCs w:val="18"/>
    </w:rPr>
  </w:style>
  <w:style w:type="character" w:customStyle="1" w:styleId="Cuerpodeltexto40">
    <w:name w:val="Cuerpo del texto (4)"/>
    <w:rsid w:val="00C452C1"/>
  </w:style>
  <w:style w:type="character" w:customStyle="1" w:styleId="a">
    <w:name w:val="a"/>
    <w:rsid w:val="00C452C1"/>
  </w:style>
  <w:style w:type="paragraph" w:customStyle="1" w:styleId="TITULO4">
    <w:name w:val="TITULO4"/>
    <w:basedOn w:val="Normal"/>
    <w:qFormat/>
    <w:rsid w:val="00C9052E"/>
    <w:rPr>
      <w:rFonts w:ascii="Calibri" w:eastAsia="Calibri" w:hAnsi="Calibri"/>
      <w:b/>
      <w:caps/>
      <w:sz w:val="22"/>
      <w:szCs w:val="22"/>
      <w:lang w:val="es-CO" w:eastAsia="en-US"/>
    </w:rPr>
  </w:style>
  <w:style w:type="paragraph" w:customStyle="1" w:styleId="TITULO5">
    <w:name w:val="TITULO5"/>
    <w:basedOn w:val="TITULO4"/>
    <w:qFormat/>
    <w:rsid w:val="00C9052E"/>
    <w:rPr>
      <w:b w:val="0"/>
    </w:rPr>
  </w:style>
  <w:style w:type="paragraph" w:styleId="Textonotaalfinal">
    <w:name w:val="endnote text"/>
    <w:basedOn w:val="Normal"/>
    <w:link w:val="TextonotaalfinalCar"/>
    <w:uiPriority w:val="99"/>
    <w:semiHidden/>
    <w:unhideWhenUsed/>
    <w:rsid w:val="00C9052E"/>
    <w:rPr>
      <w:rFonts w:ascii="Calibri" w:eastAsia="Calibri" w:hAnsi="Calibri"/>
      <w:sz w:val="20"/>
      <w:szCs w:val="20"/>
      <w:lang w:val="es-CO" w:eastAsia="en-US"/>
    </w:rPr>
  </w:style>
  <w:style w:type="character" w:customStyle="1" w:styleId="TextonotaalfinalCar">
    <w:name w:val="Texto nota al final Car"/>
    <w:link w:val="Textonotaalfinal"/>
    <w:uiPriority w:val="99"/>
    <w:semiHidden/>
    <w:rsid w:val="00C9052E"/>
    <w:rPr>
      <w:rFonts w:ascii="Calibri" w:eastAsia="Calibri" w:hAnsi="Calibri"/>
      <w:lang w:eastAsia="en-US"/>
    </w:rPr>
  </w:style>
  <w:style w:type="character" w:styleId="Refdenotaalfinal">
    <w:name w:val="endnote reference"/>
    <w:uiPriority w:val="99"/>
    <w:semiHidden/>
    <w:unhideWhenUsed/>
    <w:rsid w:val="00C9052E"/>
    <w:rPr>
      <w:vertAlign w:val="superscript"/>
    </w:rPr>
  </w:style>
  <w:style w:type="paragraph" w:customStyle="1" w:styleId="TITULO6">
    <w:name w:val="TITULO6"/>
    <w:basedOn w:val="TITULO5"/>
    <w:qFormat/>
    <w:rsid w:val="00C9052E"/>
    <w:rPr>
      <w:caps w:val="0"/>
      <w:u w:val="single"/>
    </w:rPr>
  </w:style>
  <w:style w:type="character" w:styleId="Textodelmarcadordeposicin">
    <w:name w:val="Placeholder Text"/>
    <w:uiPriority w:val="99"/>
    <w:semiHidden/>
    <w:rsid w:val="00C9052E"/>
    <w:rPr>
      <w:color w:val="808080"/>
    </w:rPr>
  </w:style>
  <w:style w:type="paragraph" w:styleId="TtuloTDC">
    <w:name w:val="TOC Heading"/>
    <w:basedOn w:val="Ttulo1"/>
    <w:next w:val="Normal"/>
    <w:uiPriority w:val="39"/>
    <w:unhideWhenUsed/>
    <w:qFormat/>
    <w:rsid w:val="00C9052E"/>
    <w:pPr>
      <w:keepLines/>
      <w:spacing w:after="0" w:line="256" w:lineRule="auto"/>
      <w:outlineLvl w:val="9"/>
    </w:pPr>
    <w:rPr>
      <w:rFonts w:ascii="Calibri Light" w:hAnsi="Calibri Light"/>
      <w:b w:val="0"/>
      <w:bCs w:val="0"/>
      <w:color w:val="2E74B5"/>
      <w:kern w:val="0"/>
      <w:lang w:val="es-CO" w:eastAsia="es-CO"/>
    </w:rPr>
  </w:style>
  <w:style w:type="paragraph" w:customStyle="1" w:styleId="xl63">
    <w:name w:val="xl63"/>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pPr>
    <w:rPr>
      <w:b/>
      <w:bCs/>
      <w:lang w:val="es-CO" w:eastAsia="es-CO"/>
    </w:rPr>
  </w:style>
  <w:style w:type="paragraph" w:customStyle="1" w:styleId="xl64">
    <w:name w:val="xl64"/>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pPr>
    <w:rPr>
      <w:lang w:val="es-CO" w:eastAsia="es-CO"/>
    </w:rPr>
  </w:style>
  <w:style w:type="paragraph" w:customStyle="1" w:styleId="xl65">
    <w:name w:val="xl65"/>
    <w:basedOn w:val="Normal"/>
    <w:rsid w:val="00C9052E"/>
    <w:pPr>
      <w:spacing w:before="100" w:beforeAutospacing="1" w:after="100" w:afterAutospacing="1"/>
    </w:pPr>
    <w:rPr>
      <w:lang w:val="es-CO" w:eastAsia="es-CO"/>
    </w:rPr>
  </w:style>
  <w:style w:type="paragraph" w:customStyle="1" w:styleId="xl66">
    <w:name w:val="xl66"/>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lang w:val="es-CO" w:eastAsia="es-CO"/>
    </w:rPr>
  </w:style>
  <w:style w:type="paragraph" w:customStyle="1" w:styleId="xl67">
    <w:name w:val="xl67"/>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es-CO" w:eastAsia="es-CO"/>
    </w:rPr>
  </w:style>
  <w:style w:type="paragraph" w:customStyle="1" w:styleId="xl68">
    <w:name w:val="xl68"/>
    <w:basedOn w:val="Normal"/>
    <w:rsid w:val="00C9052E"/>
    <w:pPr>
      <w:pBdr>
        <w:top w:val="single" w:sz="4" w:space="0" w:color="auto"/>
        <w:left w:val="single" w:sz="4" w:space="0" w:color="auto"/>
        <w:bottom w:val="single" w:sz="4" w:space="0" w:color="auto"/>
      </w:pBdr>
      <w:spacing w:before="100" w:beforeAutospacing="1" w:after="100" w:afterAutospacing="1"/>
      <w:jc w:val="center"/>
    </w:pPr>
    <w:rPr>
      <w:b/>
      <w:bCs/>
      <w:lang w:val="es-CO" w:eastAsia="es-CO"/>
    </w:rPr>
  </w:style>
  <w:style w:type="paragraph" w:customStyle="1" w:styleId="xl69">
    <w:name w:val="xl69"/>
    <w:basedOn w:val="Normal"/>
    <w:rsid w:val="00C9052E"/>
    <w:pPr>
      <w:pBdr>
        <w:top w:val="single" w:sz="4" w:space="0" w:color="auto"/>
        <w:bottom w:val="single" w:sz="4" w:space="0" w:color="auto"/>
        <w:right w:val="single" w:sz="4" w:space="0" w:color="auto"/>
      </w:pBdr>
      <w:spacing w:before="100" w:beforeAutospacing="1" w:after="100" w:afterAutospacing="1"/>
      <w:jc w:val="center"/>
    </w:pPr>
    <w:rPr>
      <w:b/>
      <w:bCs/>
      <w:lang w:val="es-CO" w:eastAsia="es-CO"/>
    </w:rPr>
  </w:style>
  <w:style w:type="paragraph" w:customStyle="1" w:styleId="xl70">
    <w:name w:val="xl70"/>
    <w:basedOn w:val="Normal"/>
    <w:rsid w:val="00C9052E"/>
    <w:pPr>
      <w:pBdr>
        <w:top w:val="single" w:sz="4" w:space="0" w:color="auto"/>
        <w:bottom w:val="single" w:sz="4" w:space="0" w:color="auto"/>
      </w:pBdr>
      <w:spacing w:before="100" w:beforeAutospacing="1" w:after="100" w:afterAutospacing="1"/>
      <w:jc w:val="center"/>
    </w:pPr>
    <w:rPr>
      <w:b/>
      <w:bCs/>
      <w:lang w:val="es-CO" w:eastAsia="es-CO"/>
    </w:rPr>
  </w:style>
  <w:style w:type="paragraph" w:customStyle="1" w:styleId="1">
    <w:name w:val="1"/>
    <w:basedOn w:val="Normal"/>
    <w:next w:val="Normal"/>
    <w:uiPriority w:val="10"/>
    <w:qFormat/>
    <w:rsid w:val="00C9052E"/>
    <w:pPr>
      <w:tabs>
        <w:tab w:val="left" w:pos="0"/>
      </w:tabs>
    </w:pPr>
    <w:rPr>
      <w:rFonts w:ascii="Tahoma" w:eastAsia="Calibri" w:hAnsi="Tahoma"/>
      <w:b/>
      <w:sz w:val="22"/>
      <w:szCs w:val="22"/>
      <w:lang w:val="es-ES_tradnl" w:eastAsia="es-CO"/>
    </w:rPr>
  </w:style>
  <w:style w:type="numbering" w:customStyle="1" w:styleId="Sinlista6">
    <w:name w:val="Sin lista6"/>
    <w:next w:val="Sinlista"/>
    <w:uiPriority w:val="99"/>
    <w:semiHidden/>
    <w:unhideWhenUsed/>
    <w:rsid w:val="00C9052E"/>
  </w:style>
  <w:style w:type="table" w:customStyle="1" w:styleId="Tablaconcuadrcula8">
    <w:name w:val="Tabla con cuadrícula8"/>
    <w:basedOn w:val="Tablanormal"/>
    <w:next w:val="Tablaconcuadrcula"/>
    <w:uiPriority w:val="59"/>
    <w:rsid w:val="00C9052E"/>
    <w:pPr>
      <w:jc w:val="both"/>
    </w:pPr>
    <w:rPr>
      <w:rFonts w:ascii="Calibri" w:eastAsia="Calibri" w:hAnsi="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1">
    <w:name w:val="xl71"/>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2">
    <w:name w:val="xl72"/>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73">
    <w:name w:val="xl73"/>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74">
    <w:name w:val="xl74"/>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5">
    <w:name w:val="xl75"/>
    <w:basedOn w:val="Normal"/>
    <w:rsid w:val="00C9052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76">
    <w:name w:val="xl76"/>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77">
    <w:name w:val="xl77"/>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numbering" w:customStyle="1" w:styleId="Sinlista7">
    <w:name w:val="Sin lista7"/>
    <w:next w:val="Sinlista"/>
    <w:uiPriority w:val="99"/>
    <w:semiHidden/>
    <w:unhideWhenUsed/>
    <w:rsid w:val="00C9052E"/>
  </w:style>
  <w:style w:type="numbering" w:customStyle="1" w:styleId="Sinlista1112">
    <w:name w:val="Sin lista1112"/>
    <w:next w:val="Sinlista"/>
    <w:uiPriority w:val="99"/>
    <w:semiHidden/>
    <w:unhideWhenUsed/>
    <w:rsid w:val="00C9052E"/>
  </w:style>
  <w:style w:type="table" w:customStyle="1" w:styleId="Tablaconcuadrcula9">
    <w:name w:val="Tabla con cuadrícula9"/>
    <w:basedOn w:val="Tablanormal"/>
    <w:next w:val="Tablaconcuadrcula"/>
    <w:uiPriority w:val="59"/>
    <w:rsid w:val="00C9052E"/>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59"/>
    <w:rsid w:val="00C9052E"/>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tuloCar1">
    <w:name w:val="Título Car1"/>
    <w:uiPriority w:val="10"/>
    <w:rsid w:val="00C9052E"/>
    <w:rPr>
      <w:rFonts w:ascii="Calibri Light" w:eastAsia="Times New Roman" w:hAnsi="Calibri Light" w:cs="Times New Roman"/>
      <w:spacing w:val="-10"/>
      <w:kern w:val="28"/>
      <w:sz w:val="56"/>
      <w:szCs w:val="56"/>
      <w:lang w:val="es-CO"/>
    </w:rPr>
  </w:style>
  <w:style w:type="numbering" w:customStyle="1" w:styleId="Sinlista8">
    <w:name w:val="Sin lista8"/>
    <w:next w:val="Sinlista"/>
    <w:uiPriority w:val="99"/>
    <w:semiHidden/>
    <w:rsid w:val="00C9052E"/>
  </w:style>
  <w:style w:type="numbering" w:customStyle="1" w:styleId="Sinlista13">
    <w:name w:val="Sin lista13"/>
    <w:next w:val="Sinlista"/>
    <w:uiPriority w:val="99"/>
    <w:semiHidden/>
    <w:unhideWhenUsed/>
    <w:rsid w:val="00C9052E"/>
  </w:style>
  <w:style w:type="numbering" w:customStyle="1" w:styleId="Sinlista113">
    <w:name w:val="Sin lista113"/>
    <w:next w:val="Sinlista"/>
    <w:uiPriority w:val="99"/>
    <w:semiHidden/>
    <w:unhideWhenUsed/>
    <w:rsid w:val="00C9052E"/>
  </w:style>
  <w:style w:type="numbering" w:customStyle="1" w:styleId="Sinlista23">
    <w:name w:val="Sin lista23"/>
    <w:next w:val="Sinlista"/>
    <w:uiPriority w:val="99"/>
    <w:semiHidden/>
    <w:unhideWhenUsed/>
    <w:rsid w:val="00C9052E"/>
  </w:style>
  <w:style w:type="numbering" w:customStyle="1" w:styleId="Sinlista33">
    <w:name w:val="Sin lista33"/>
    <w:next w:val="Sinlista"/>
    <w:uiPriority w:val="99"/>
    <w:semiHidden/>
    <w:unhideWhenUsed/>
    <w:rsid w:val="00C9052E"/>
  </w:style>
  <w:style w:type="numbering" w:customStyle="1" w:styleId="Sinlista42">
    <w:name w:val="Sin lista42"/>
    <w:next w:val="Sinlista"/>
    <w:uiPriority w:val="99"/>
    <w:semiHidden/>
    <w:unhideWhenUsed/>
    <w:rsid w:val="00C9052E"/>
  </w:style>
  <w:style w:type="numbering" w:customStyle="1" w:styleId="Sinlista1113">
    <w:name w:val="Sin lista1113"/>
    <w:next w:val="Sinlista"/>
    <w:uiPriority w:val="99"/>
    <w:semiHidden/>
    <w:unhideWhenUsed/>
    <w:rsid w:val="00C9052E"/>
  </w:style>
  <w:style w:type="numbering" w:customStyle="1" w:styleId="Sinlista212">
    <w:name w:val="Sin lista212"/>
    <w:next w:val="Sinlista"/>
    <w:uiPriority w:val="99"/>
    <w:semiHidden/>
    <w:unhideWhenUsed/>
    <w:rsid w:val="00C9052E"/>
  </w:style>
  <w:style w:type="numbering" w:customStyle="1" w:styleId="Sinlista312">
    <w:name w:val="Sin lista312"/>
    <w:next w:val="Sinlista"/>
    <w:uiPriority w:val="99"/>
    <w:semiHidden/>
    <w:unhideWhenUsed/>
    <w:rsid w:val="00C9052E"/>
  </w:style>
  <w:style w:type="numbering" w:customStyle="1" w:styleId="Sinlista61">
    <w:name w:val="Sin lista61"/>
    <w:next w:val="Sinlista"/>
    <w:uiPriority w:val="99"/>
    <w:semiHidden/>
    <w:unhideWhenUsed/>
    <w:rsid w:val="00C9052E"/>
  </w:style>
  <w:style w:type="numbering" w:customStyle="1" w:styleId="Sinlista71">
    <w:name w:val="Sin lista71"/>
    <w:next w:val="Sinlista"/>
    <w:uiPriority w:val="99"/>
    <w:semiHidden/>
    <w:unhideWhenUsed/>
    <w:rsid w:val="00C9052E"/>
  </w:style>
  <w:style w:type="numbering" w:customStyle="1" w:styleId="Sinlista121">
    <w:name w:val="Sin lista121"/>
    <w:next w:val="Sinlista"/>
    <w:uiPriority w:val="99"/>
    <w:semiHidden/>
    <w:unhideWhenUsed/>
    <w:rsid w:val="00C9052E"/>
  </w:style>
  <w:style w:type="numbering" w:customStyle="1" w:styleId="Sinlista221">
    <w:name w:val="Sin lista221"/>
    <w:next w:val="Sinlista"/>
    <w:uiPriority w:val="99"/>
    <w:semiHidden/>
    <w:unhideWhenUsed/>
    <w:rsid w:val="00C9052E"/>
  </w:style>
  <w:style w:type="numbering" w:customStyle="1" w:styleId="Sinlista321">
    <w:name w:val="Sin lista321"/>
    <w:next w:val="Sinlista"/>
    <w:uiPriority w:val="99"/>
    <w:semiHidden/>
    <w:unhideWhenUsed/>
    <w:rsid w:val="00C9052E"/>
  </w:style>
  <w:style w:type="numbering" w:customStyle="1" w:styleId="Sinlista411">
    <w:name w:val="Sin lista411"/>
    <w:next w:val="Sinlista"/>
    <w:uiPriority w:val="99"/>
    <w:semiHidden/>
    <w:unhideWhenUsed/>
    <w:rsid w:val="00C9052E"/>
  </w:style>
  <w:style w:type="numbering" w:customStyle="1" w:styleId="Sinlista1121">
    <w:name w:val="Sin lista1121"/>
    <w:next w:val="Sinlista"/>
    <w:uiPriority w:val="99"/>
    <w:semiHidden/>
    <w:unhideWhenUsed/>
    <w:rsid w:val="00C9052E"/>
  </w:style>
  <w:style w:type="numbering" w:customStyle="1" w:styleId="Sinlista11121">
    <w:name w:val="Sin lista11121"/>
    <w:next w:val="Sinlista"/>
    <w:uiPriority w:val="99"/>
    <w:semiHidden/>
    <w:unhideWhenUsed/>
    <w:rsid w:val="00C9052E"/>
  </w:style>
  <w:style w:type="numbering" w:customStyle="1" w:styleId="Sinlista2111">
    <w:name w:val="Sin lista2111"/>
    <w:next w:val="Sinlista"/>
    <w:uiPriority w:val="99"/>
    <w:semiHidden/>
    <w:unhideWhenUsed/>
    <w:rsid w:val="00C9052E"/>
  </w:style>
  <w:style w:type="numbering" w:customStyle="1" w:styleId="Sinlista3111">
    <w:name w:val="Sin lista3111"/>
    <w:next w:val="Sinlista"/>
    <w:uiPriority w:val="99"/>
    <w:semiHidden/>
    <w:unhideWhenUsed/>
    <w:rsid w:val="00C9052E"/>
  </w:style>
  <w:style w:type="paragraph" w:customStyle="1" w:styleId="TITULO1">
    <w:name w:val="TITULO 1"/>
    <w:basedOn w:val="Ttulo1"/>
    <w:next w:val="Ttulodendice"/>
    <w:autoRedefine/>
    <w:qFormat/>
    <w:rsid w:val="00554256"/>
    <w:pPr>
      <w:keepLines/>
      <w:spacing w:after="240"/>
      <w:ind w:left="11" w:hanging="11"/>
    </w:pPr>
    <w:rPr>
      <w:rFonts w:ascii="Arial Narrow" w:hAnsi="Arial Narrow"/>
      <w:bCs w:val="0"/>
      <w:caps/>
      <w:color w:val="000000" w:themeColor="text1"/>
      <w:kern w:val="0"/>
      <w:sz w:val="24"/>
      <w:szCs w:val="24"/>
      <w:lang w:val="es-CO" w:eastAsia="es-CO"/>
    </w:rPr>
  </w:style>
  <w:style w:type="paragraph" w:styleId="ndice1">
    <w:name w:val="index 1"/>
    <w:basedOn w:val="Normal"/>
    <w:next w:val="Normal"/>
    <w:autoRedefine/>
    <w:uiPriority w:val="99"/>
    <w:unhideWhenUsed/>
    <w:rsid w:val="00C9052E"/>
    <w:pPr>
      <w:ind w:left="220" w:hanging="220"/>
    </w:pPr>
    <w:rPr>
      <w:rFonts w:ascii="Calibri" w:eastAsia="Calibri" w:hAnsi="Calibri"/>
      <w:sz w:val="22"/>
      <w:szCs w:val="22"/>
      <w:lang w:val="es-CO" w:eastAsia="en-US"/>
    </w:rPr>
  </w:style>
  <w:style w:type="paragraph" w:styleId="Ttulodendice">
    <w:name w:val="index heading"/>
    <w:basedOn w:val="Normal"/>
    <w:next w:val="ndice1"/>
    <w:uiPriority w:val="99"/>
    <w:semiHidden/>
    <w:unhideWhenUsed/>
    <w:rsid w:val="00C9052E"/>
    <w:pPr>
      <w:spacing w:after="160" w:line="256" w:lineRule="auto"/>
    </w:pPr>
    <w:rPr>
      <w:rFonts w:ascii="Calibri Light" w:hAnsi="Calibri Light"/>
      <w:b/>
      <w:bCs/>
      <w:sz w:val="22"/>
      <w:szCs w:val="22"/>
      <w:lang w:val="es-CO" w:eastAsia="en-US"/>
    </w:rPr>
  </w:style>
  <w:style w:type="paragraph" w:customStyle="1" w:styleId="msonormal0">
    <w:name w:val="msonormal"/>
    <w:basedOn w:val="Normal"/>
    <w:rsid w:val="00C9052E"/>
    <w:pPr>
      <w:spacing w:before="100" w:beforeAutospacing="1" w:after="100" w:afterAutospacing="1"/>
    </w:pPr>
  </w:style>
  <w:style w:type="character" w:customStyle="1" w:styleId="TextonotapieCar1">
    <w:name w:val="Texto nota pie Car1"/>
    <w:aliases w:val="Texto nota pie_Instituto Car1,p Car1,texto de nota al pie Car1,Texto nota pie Car Car Car Car Car Car Car Car Car1,Texto nota pie Car Car Car Car1,fn Car1,Footnote Text Char Char Char Char Char Char Car1,Footnote Text Ch Car1"/>
    <w:uiPriority w:val="99"/>
    <w:semiHidden/>
    <w:rsid w:val="00C9052E"/>
    <w:rPr>
      <w:sz w:val="20"/>
      <w:szCs w:val="20"/>
    </w:rPr>
  </w:style>
  <w:style w:type="character" w:customStyle="1" w:styleId="EncabezadoCar1">
    <w:name w:val="Encabezado Car1"/>
    <w:aliases w:val="encabezado Car1,Encabezado1 Car1"/>
    <w:uiPriority w:val="99"/>
    <w:semiHidden/>
    <w:rsid w:val="00C9052E"/>
  </w:style>
  <w:style w:type="character" w:customStyle="1" w:styleId="TextoindependienteCar1">
    <w:name w:val="Texto independiente Car1"/>
    <w:aliases w:val="Car Car1"/>
    <w:semiHidden/>
    <w:rsid w:val="00C9052E"/>
  </w:style>
  <w:style w:type="paragraph" w:customStyle="1" w:styleId="20">
    <w:name w:val="2"/>
    <w:basedOn w:val="Normal"/>
    <w:next w:val="Normal"/>
    <w:qFormat/>
    <w:rsid w:val="00C9052E"/>
    <w:pPr>
      <w:tabs>
        <w:tab w:val="left" w:pos="0"/>
      </w:tabs>
    </w:pPr>
    <w:rPr>
      <w:rFonts w:ascii="Tahoma" w:hAnsi="Tahoma" w:cs="Tahoma"/>
      <w:b/>
      <w:bCs/>
      <w:sz w:val="20"/>
      <w:szCs w:val="20"/>
      <w:lang w:val="es-ES_tradnl" w:eastAsia="es-CO"/>
    </w:rPr>
  </w:style>
  <w:style w:type="numbering" w:customStyle="1" w:styleId="Estilo1">
    <w:name w:val="Estilo1"/>
    <w:uiPriority w:val="99"/>
    <w:rsid w:val="00C9052E"/>
    <w:pPr>
      <w:numPr>
        <w:numId w:val="2"/>
      </w:numPr>
    </w:pPr>
  </w:style>
  <w:style w:type="numbering" w:customStyle="1" w:styleId="Sinlista9">
    <w:name w:val="Sin lista9"/>
    <w:next w:val="Sinlista"/>
    <w:uiPriority w:val="99"/>
    <w:semiHidden/>
    <w:unhideWhenUsed/>
    <w:rsid w:val="007D7AA0"/>
  </w:style>
  <w:style w:type="table" w:customStyle="1" w:styleId="Tablaconcuadrcula13">
    <w:name w:val="Tabla con cuadrícula13"/>
    <w:basedOn w:val="Tablanormal"/>
    <w:next w:val="Tablaconcuadrcula"/>
    <w:uiPriority w:val="39"/>
    <w:rsid w:val="007D7A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rsid w:val="007D7AA0"/>
  </w:style>
  <w:style w:type="numbering" w:customStyle="1" w:styleId="Sinlista14">
    <w:name w:val="Sin lista14"/>
    <w:next w:val="Sinlista"/>
    <w:uiPriority w:val="99"/>
    <w:semiHidden/>
    <w:unhideWhenUsed/>
    <w:rsid w:val="007D7AA0"/>
  </w:style>
  <w:style w:type="paragraph" w:customStyle="1" w:styleId="xl78">
    <w:name w:val="xl78"/>
    <w:basedOn w:val="Normal"/>
    <w:rsid w:val="007D7AA0"/>
    <w:pPr>
      <w:pBdr>
        <w:top w:val="single" w:sz="4" w:space="0" w:color="auto"/>
        <w:left w:val="single" w:sz="4" w:space="14" w:color="auto"/>
        <w:bottom w:val="single" w:sz="4" w:space="0" w:color="auto"/>
        <w:right w:val="single" w:sz="4" w:space="0" w:color="auto"/>
      </w:pBdr>
      <w:spacing w:before="100" w:beforeAutospacing="1" w:after="100" w:afterAutospacing="1"/>
      <w:ind w:firstLineChars="200" w:firstLine="200"/>
    </w:pPr>
    <w:rPr>
      <w:lang w:val="en-US" w:eastAsia="en-US"/>
    </w:rPr>
  </w:style>
  <w:style w:type="paragraph" w:customStyle="1" w:styleId="xl79">
    <w:name w:val="xl79"/>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pPr>
    <w:rPr>
      <w:lang w:val="en-US" w:eastAsia="en-US"/>
    </w:rPr>
  </w:style>
  <w:style w:type="paragraph" w:customStyle="1" w:styleId="xl80">
    <w:name w:val="xl80"/>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pPr>
    <w:rPr>
      <w:lang w:val="en-US" w:eastAsia="en-US"/>
    </w:rPr>
  </w:style>
  <w:style w:type="paragraph" w:customStyle="1" w:styleId="xl81">
    <w:name w:val="xl81"/>
    <w:basedOn w:val="Normal"/>
    <w:rsid w:val="007D7AA0"/>
    <w:pPr>
      <w:pBdr>
        <w:top w:val="single" w:sz="4" w:space="0" w:color="auto"/>
        <w:left w:val="single" w:sz="4" w:space="7" w:color="auto"/>
        <w:bottom w:val="single" w:sz="4" w:space="0" w:color="auto"/>
        <w:right w:val="single" w:sz="4" w:space="0" w:color="auto"/>
      </w:pBdr>
      <w:spacing w:before="100" w:beforeAutospacing="1" w:after="100" w:afterAutospacing="1"/>
      <w:ind w:firstLineChars="100" w:firstLine="100"/>
    </w:pPr>
    <w:rPr>
      <w:b/>
      <w:bCs/>
      <w:lang w:val="en-US" w:eastAsia="en-US"/>
    </w:rPr>
  </w:style>
  <w:style w:type="paragraph" w:customStyle="1" w:styleId="xl82">
    <w:name w:val="xl82"/>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lang w:val="en-US" w:eastAsia="en-US"/>
    </w:rPr>
  </w:style>
  <w:style w:type="paragraph" w:customStyle="1" w:styleId="xl83">
    <w:name w:val="xl83"/>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en-US" w:eastAsia="en-US"/>
    </w:rPr>
  </w:style>
  <w:style w:type="paragraph" w:customStyle="1" w:styleId="xl84">
    <w:name w:val="xl84"/>
    <w:basedOn w:val="Normal"/>
    <w:rsid w:val="007D7AA0"/>
    <w:pPr>
      <w:pBdr>
        <w:left w:val="single" w:sz="4" w:space="0" w:color="auto"/>
        <w:right w:val="single" w:sz="4" w:space="0" w:color="auto"/>
      </w:pBdr>
      <w:spacing w:before="100" w:beforeAutospacing="1" w:after="100" w:afterAutospacing="1"/>
      <w:textAlignment w:val="top"/>
    </w:pPr>
    <w:rPr>
      <w:b/>
      <w:bCs/>
      <w:lang w:val="en-US" w:eastAsia="en-US"/>
    </w:rPr>
  </w:style>
  <w:style w:type="paragraph" w:customStyle="1" w:styleId="xl85">
    <w:name w:val="xl85"/>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lang w:val="en-US" w:eastAsia="en-US"/>
    </w:rPr>
  </w:style>
  <w:style w:type="paragraph" w:customStyle="1" w:styleId="xl86">
    <w:name w:val="xl86"/>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rFonts w:ascii="Calibri" w:hAnsi="Calibri"/>
      <w:sz w:val="18"/>
      <w:szCs w:val="18"/>
      <w:lang w:val="es-CO" w:eastAsia="es-CO"/>
    </w:rPr>
  </w:style>
  <w:style w:type="paragraph" w:customStyle="1" w:styleId="xl87">
    <w:name w:val="xl87"/>
    <w:basedOn w:val="Normal"/>
    <w:rsid w:val="002C2CE2"/>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88">
    <w:name w:val="xl88"/>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lang w:val="es-CO" w:eastAsia="es-CO"/>
    </w:rPr>
  </w:style>
  <w:style w:type="paragraph" w:customStyle="1" w:styleId="xl89">
    <w:name w:val="xl89"/>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18"/>
      <w:szCs w:val="18"/>
      <w:lang w:val="es-CO" w:eastAsia="es-CO"/>
    </w:rPr>
  </w:style>
  <w:style w:type="paragraph" w:customStyle="1" w:styleId="xl90">
    <w:name w:val="xl90"/>
    <w:basedOn w:val="Normal"/>
    <w:rsid w:val="002C2CE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91">
    <w:name w:val="xl91"/>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lang w:val="es-CO" w:eastAsia="es-CO"/>
    </w:rPr>
  </w:style>
  <w:style w:type="paragraph" w:customStyle="1" w:styleId="xl92">
    <w:name w:val="xl92"/>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lang w:val="es-CO" w:eastAsia="es-CO"/>
    </w:rPr>
  </w:style>
  <w:style w:type="paragraph" w:customStyle="1" w:styleId="xl93">
    <w:name w:val="xl93"/>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4">
    <w:name w:val="xl94"/>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5">
    <w:name w:val="xl95"/>
    <w:basedOn w:val="Normal"/>
    <w:rsid w:val="002C2CE2"/>
    <w:pPr>
      <w:pBdr>
        <w:left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6">
    <w:name w:val="xl96"/>
    <w:basedOn w:val="Normal"/>
    <w:rsid w:val="002C2CE2"/>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7">
    <w:name w:val="xl97"/>
    <w:basedOn w:val="Normal"/>
    <w:rsid w:val="002C2CE2"/>
    <w:pPr>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98">
    <w:name w:val="xl98"/>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9">
    <w:name w:val="xl99"/>
    <w:basedOn w:val="Normal"/>
    <w:rsid w:val="002C2CE2"/>
    <w:pPr>
      <w:pBdr>
        <w:top w:val="single" w:sz="4" w:space="0" w:color="auto"/>
        <w:left w:val="single" w:sz="4" w:space="0" w:color="auto"/>
        <w:bottom w:val="single" w:sz="4" w:space="0" w:color="auto"/>
        <w:right w:val="single" w:sz="4" w:space="0" w:color="auto"/>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0">
    <w:name w:val="xl100"/>
    <w:basedOn w:val="Normal"/>
    <w:rsid w:val="002C2CE2"/>
    <w:pPr>
      <w:pBdr>
        <w:top w:val="single" w:sz="4" w:space="0" w:color="auto"/>
        <w:left w:val="single" w:sz="4" w:space="0" w:color="auto"/>
        <w:bottom w:val="single" w:sz="4" w:space="0" w:color="auto"/>
        <w:right w:val="single" w:sz="4" w:space="0" w:color="auto"/>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1">
    <w:name w:val="xl101"/>
    <w:basedOn w:val="Normal"/>
    <w:rsid w:val="002C2CE2"/>
    <w:pPr>
      <w:pBdr>
        <w:top w:val="single" w:sz="4" w:space="0" w:color="000000"/>
        <w:left w:val="single" w:sz="4" w:space="0" w:color="000000"/>
        <w:bottom w:val="single" w:sz="4" w:space="0" w:color="000000"/>
        <w:right w:val="single" w:sz="4" w:space="0" w:color="000000"/>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2">
    <w:name w:val="xl102"/>
    <w:basedOn w:val="Normal"/>
    <w:rsid w:val="002C2CE2"/>
    <w:pPr>
      <w:pBdr>
        <w:top w:val="single" w:sz="4" w:space="0" w:color="000000"/>
        <w:left w:val="single" w:sz="4" w:space="0" w:color="000000"/>
        <w:bottom w:val="single" w:sz="4" w:space="0" w:color="000000"/>
        <w:right w:val="single" w:sz="4" w:space="0" w:color="000000"/>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3">
    <w:name w:val="xl103"/>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Calibri" w:hAnsi="Calibri"/>
      <w:sz w:val="18"/>
      <w:szCs w:val="18"/>
      <w:lang w:val="es-CO" w:eastAsia="es-CO"/>
    </w:rPr>
  </w:style>
  <w:style w:type="paragraph" w:customStyle="1" w:styleId="xl104">
    <w:name w:val="xl104"/>
    <w:basedOn w:val="Normal"/>
    <w:rsid w:val="002C2CE2"/>
    <w:pPr>
      <w:pBdr>
        <w:top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105">
    <w:name w:val="xl105"/>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Calibri" w:hAnsi="Calibri"/>
      <w:sz w:val="18"/>
      <w:szCs w:val="18"/>
      <w:lang w:val="es-CO" w:eastAsia="es-CO"/>
    </w:rPr>
  </w:style>
  <w:style w:type="paragraph" w:customStyle="1" w:styleId="xl106">
    <w:name w:val="xl106"/>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rFonts w:ascii="Calibri" w:hAnsi="Calibri"/>
      <w:sz w:val="18"/>
      <w:szCs w:val="18"/>
      <w:lang w:val="es-CO" w:eastAsia="es-CO"/>
    </w:rPr>
  </w:style>
  <w:style w:type="paragraph" w:customStyle="1" w:styleId="xl107">
    <w:name w:val="xl107"/>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textAlignment w:val="center"/>
    </w:pPr>
    <w:rPr>
      <w:rFonts w:ascii="Calibri" w:hAnsi="Calibri"/>
      <w:sz w:val="18"/>
      <w:szCs w:val="18"/>
      <w:lang w:val="es-CO" w:eastAsia="es-CO"/>
    </w:rPr>
  </w:style>
  <w:style w:type="paragraph" w:customStyle="1" w:styleId="xl108">
    <w:name w:val="xl108"/>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ascii="Calibri" w:hAnsi="Calibri"/>
      <w:sz w:val="18"/>
      <w:szCs w:val="18"/>
      <w:lang w:val="es-CO" w:eastAsia="es-CO"/>
    </w:rPr>
  </w:style>
  <w:style w:type="paragraph" w:customStyle="1" w:styleId="xl109">
    <w:name w:val="xl109"/>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110">
    <w:name w:val="xl110"/>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111">
    <w:name w:val="xl111"/>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Calibri" w:hAnsi="Calibri"/>
      <w:sz w:val="18"/>
      <w:szCs w:val="18"/>
      <w:lang w:val="es-CO" w:eastAsia="es-CO"/>
    </w:rPr>
  </w:style>
  <w:style w:type="paragraph" w:customStyle="1" w:styleId="xl112">
    <w:name w:val="xl112"/>
    <w:basedOn w:val="Normal"/>
    <w:rsid w:val="002C2CE2"/>
    <w:pPr>
      <w:pBdr>
        <w:top w:val="single" w:sz="4" w:space="0" w:color="000000"/>
        <w:left w:val="single" w:sz="4" w:space="0" w:color="000000"/>
      </w:pBdr>
      <w:shd w:val="clear" w:color="92D05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3">
    <w:name w:val="xl113"/>
    <w:basedOn w:val="Normal"/>
    <w:rsid w:val="002C2CE2"/>
    <w:pPr>
      <w:pBdr>
        <w:top w:val="single" w:sz="4" w:space="0" w:color="000000"/>
        <w:left w:val="single" w:sz="4" w:space="0" w:color="000000"/>
        <w:right w:val="single" w:sz="4" w:space="0" w:color="000000"/>
      </w:pBdr>
      <w:shd w:val="clear" w:color="00000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4">
    <w:name w:val="xl114"/>
    <w:basedOn w:val="Normal"/>
    <w:rsid w:val="002C2CE2"/>
    <w:pPr>
      <w:pBdr>
        <w:top w:val="single" w:sz="4" w:space="0" w:color="auto"/>
        <w:left w:val="single" w:sz="4" w:space="0" w:color="auto"/>
        <w:right w:val="single" w:sz="4" w:space="0" w:color="auto"/>
      </w:pBdr>
      <w:shd w:val="clear" w:color="000000" w:fill="92D050"/>
      <w:spacing w:before="100" w:beforeAutospacing="1" w:after="100" w:afterAutospacing="1"/>
      <w:textAlignment w:val="center"/>
    </w:pPr>
    <w:rPr>
      <w:rFonts w:ascii="Calibri" w:hAnsi="Calibri"/>
      <w:sz w:val="18"/>
      <w:szCs w:val="18"/>
      <w:lang w:val="es-CO" w:eastAsia="es-CO"/>
    </w:rPr>
  </w:style>
  <w:style w:type="paragraph" w:customStyle="1" w:styleId="xl115">
    <w:name w:val="xl115"/>
    <w:basedOn w:val="Normal"/>
    <w:rsid w:val="002C2CE2"/>
    <w:pPr>
      <w:pBdr>
        <w:top w:val="single" w:sz="4" w:space="0" w:color="000000"/>
        <w:left w:val="single" w:sz="4" w:space="0" w:color="000000"/>
        <w:right w:val="single" w:sz="4" w:space="0" w:color="000000"/>
      </w:pBdr>
      <w:shd w:val="clear" w:color="00000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6">
    <w:name w:val="xl116"/>
    <w:basedOn w:val="Normal"/>
    <w:rsid w:val="002C2CE2"/>
    <w:pPr>
      <w:pBdr>
        <w:top w:val="single" w:sz="4" w:space="0" w:color="000000"/>
        <w:left w:val="single" w:sz="4" w:space="0" w:color="000000"/>
        <w:right w:val="single" w:sz="4" w:space="0" w:color="000000"/>
      </w:pBdr>
      <w:shd w:val="clear" w:color="00000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7">
    <w:name w:val="xl117"/>
    <w:basedOn w:val="Normal"/>
    <w:rsid w:val="002C2CE2"/>
    <w:pPr>
      <w:pBdr>
        <w:top w:val="single" w:sz="4" w:space="0" w:color="000000"/>
        <w:left w:val="single" w:sz="4" w:space="0" w:color="000000"/>
        <w:bottom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18">
    <w:name w:val="xl118"/>
    <w:basedOn w:val="Normal"/>
    <w:rsid w:val="002C2CE2"/>
    <w:pPr>
      <w:pBdr>
        <w:top w:val="single" w:sz="4" w:space="0" w:color="000000"/>
        <w:bottom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19">
    <w:name w:val="xl119"/>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0">
    <w:name w:val="xl120"/>
    <w:basedOn w:val="Normal"/>
    <w:rsid w:val="002C2CE2"/>
    <w:pPr>
      <w:pBdr>
        <w:left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1">
    <w:name w:val="xl121"/>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2">
    <w:name w:val="xl122"/>
    <w:basedOn w:val="Normal"/>
    <w:rsid w:val="002C2CE2"/>
    <w:pPr>
      <w:pBdr>
        <w:left w:val="single" w:sz="4" w:space="0" w:color="000000"/>
        <w:bottom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3">
    <w:name w:val="xl123"/>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4">
    <w:name w:val="xl124"/>
    <w:basedOn w:val="Normal"/>
    <w:rsid w:val="002C2CE2"/>
    <w:pPr>
      <w:pBdr>
        <w:left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5">
    <w:name w:val="xl125"/>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textAlignment w:val="center"/>
    </w:pPr>
    <w:rPr>
      <w:rFonts w:ascii="Calibri" w:hAnsi="Calibri"/>
      <w:b/>
      <w:bCs/>
      <w:sz w:val="18"/>
      <w:szCs w:val="18"/>
      <w:lang w:val="es-CO" w:eastAsia="es-CO"/>
    </w:rPr>
  </w:style>
  <w:style w:type="paragraph" w:customStyle="1" w:styleId="xl126">
    <w:name w:val="xl126"/>
    <w:basedOn w:val="Normal"/>
    <w:rsid w:val="002C2CE2"/>
    <w:pPr>
      <w:pBdr>
        <w:left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7">
    <w:name w:val="xl127"/>
    <w:basedOn w:val="Normal"/>
    <w:rsid w:val="002C2CE2"/>
    <w:pPr>
      <w:pBdr>
        <w:top w:val="single" w:sz="4" w:space="0" w:color="000000"/>
        <w:lef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8">
    <w:name w:val="xl128"/>
    <w:basedOn w:val="Normal"/>
    <w:rsid w:val="002C2CE2"/>
    <w:pPr>
      <w:pBdr>
        <w:left w:val="single" w:sz="4" w:space="0" w:color="000000"/>
      </w:pBdr>
      <w:spacing w:before="100" w:beforeAutospacing="1" w:after="100" w:afterAutospacing="1"/>
    </w:pPr>
    <w:rPr>
      <w:rFonts w:ascii="Calibri" w:hAnsi="Calibri"/>
      <w:sz w:val="18"/>
      <w:szCs w:val="18"/>
      <w:lang w:val="es-CO" w:eastAsia="es-CO"/>
    </w:rPr>
  </w:style>
  <w:style w:type="paragraph" w:customStyle="1" w:styleId="xl129">
    <w:name w:val="xl129"/>
    <w:basedOn w:val="Normal"/>
    <w:rsid w:val="002C2CE2"/>
    <w:pPr>
      <w:pBdr>
        <w:top w:val="single" w:sz="4" w:space="0" w:color="auto"/>
        <w:left w:val="single" w:sz="4" w:space="0" w:color="auto"/>
        <w:bottom w:val="single" w:sz="4" w:space="0" w:color="auto"/>
      </w:pBdr>
      <w:shd w:val="clear" w:color="FFFF00" w:fill="FFFF00"/>
      <w:spacing w:before="100" w:beforeAutospacing="1" w:after="100" w:afterAutospacing="1"/>
      <w:jc w:val="center"/>
    </w:pPr>
    <w:rPr>
      <w:rFonts w:ascii="Calibri" w:hAnsi="Calibri"/>
      <w:i/>
      <w:iCs/>
      <w:sz w:val="18"/>
      <w:szCs w:val="18"/>
      <w:lang w:val="es-CO" w:eastAsia="es-CO"/>
    </w:rPr>
  </w:style>
  <w:style w:type="paragraph" w:customStyle="1" w:styleId="xl130">
    <w:name w:val="xl130"/>
    <w:basedOn w:val="Normal"/>
    <w:rsid w:val="002C2CE2"/>
    <w:pPr>
      <w:pBdr>
        <w:top w:val="single" w:sz="4" w:space="0" w:color="auto"/>
        <w:bottom w:val="single" w:sz="4" w:space="0" w:color="auto"/>
      </w:pBdr>
      <w:shd w:val="clear" w:color="FFFF00" w:fill="FFFF00"/>
      <w:spacing w:before="100" w:beforeAutospacing="1" w:after="100" w:afterAutospacing="1"/>
      <w:jc w:val="center"/>
    </w:pPr>
    <w:rPr>
      <w:rFonts w:ascii="Calibri" w:hAnsi="Calibri"/>
      <w:i/>
      <w:iCs/>
      <w:sz w:val="18"/>
      <w:szCs w:val="18"/>
      <w:lang w:val="es-CO" w:eastAsia="es-CO"/>
    </w:rPr>
  </w:style>
  <w:style w:type="paragraph" w:customStyle="1" w:styleId="xl131">
    <w:name w:val="xl131"/>
    <w:basedOn w:val="Normal"/>
    <w:rsid w:val="002C2CE2"/>
    <w:pPr>
      <w:pBdr>
        <w:top w:val="single" w:sz="4" w:space="0" w:color="auto"/>
        <w:bottom w:val="single" w:sz="4" w:space="0" w:color="auto"/>
        <w:right w:val="single" w:sz="4" w:space="0" w:color="auto"/>
      </w:pBdr>
      <w:shd w:val="clear" w:color="FFFF00" w:fill="FFFF00"/>
      <w:spacing w:before="100" w:beforeAutospacing="1" w:after="100" w:afterAutospacing="1"/>
      <w:jc w:val="center"/>
    </w:pPr>
    <w:rPr>
      <w:rFonts w:ascii="Calibri" w:hAnsi="Calibri"/>
      <w:i/>
      <w:iCs/>
      <w:sz w:val="18"/>
      <w:szCs w:val="18"/>
      <w:lang w:val="es-CO" w:eastAsia="es-CO"/>
    </w:rPr>
  </w:style>
  <w:style w:type="paragraph" w:customStyle="1" w:styleId="xl132">
    <w:name w:val="xl132"/>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pPr>
    <w:rPr>
      <w:rFonts w:ascii="Calibri" w:hAnsi="Calibri"/>
      <w:sz w:val="18"/>
      <w:szCs w:val="18"/>
      <w:lang w:val="es-CO" w:eastAsia="es-CO"/>
    </w:rPr>
  </w:style>
  <w:style w:type="table" w:customStyle="1" w:styleId="Tablaconcuadrcula81">
    <w:name w:val="Tabla con cuadrícula81"/>
    <w:basedOn w:val="Tablanormal"/>
    <w:next w:val="Tablaconcuadrcula"/>
    <w:uiPriority w:val="39"/>
    <w:rsid w:val="002C2CE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0">
    <w:name w:val="Sin lista10"/>
    <w:next w:val="Sinlista"/>
    <w:uiPriority w:val="99"/>
    <w:semiHidden/>
    <w:unhideWhenUsed/>
    <w:rsid w:val="00006174"/>
  </w:style>
  <w:style w:type="table" w:customStyle="1" w:styleId="Tablaconcuadrcula14">
    <w:name w:val="Tabla con cuadrícula14"/>
    <w:basedOn w:val="Tablanormal"/>
    <w:next w:val="Tablaconcuadrcula"/>
    <w:uiPriority w:val="59"/>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5">
    <w:name w:val="Sin lista15"/>
    <w:next w:val="Sinlista"/>
    <w:uiPriority w:val="99"/>
    <w:semiHidden/>
    <w:unhideWhenUsed/>
    <w:rsid w:val="00006174"/>
  </w:style>
  <w:style w:type="table" w:customStyle="1" w:styleId="Tablaweb34">
    <w:name w:val="Tabla web 34"/>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4">
    <w:name w:val="Tabla web 24"/>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4">
    <w:name w:val="Tabla básica 14"/>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4">
    <w:name w:val="Sin lista114"/>
    <w:next w:val="Sinlista"/>
    <w:uiPriority w:val="99"/>
    <w:semiHidden/>
    <w:unhideWhenUsed/>
    <w:rsid w:val="00006174"/>
  </w:style>
  <w:style w:type="table" w:customStyle="1" w:styleId="Tablaconcuadrcula15">
    <w:name w:val="Tabla con cuadrícula15"/>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5">
    <w:name w:val="Sombreado medio 2 - Énfasis 35"/>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5">
    <w:name w:val="Sombreado medio 1 - Énfasis 35"/>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4">
    <w:name w:val="Sin lista24"/>
    <w:next w:val="Sinlista"/>
    <w:uiPriority w:val="99"/>
    <w:semiHidden/>
    <w:unhideWhenUsed/>
    <w:rsid w:val="00006174"/>
  </w:style>
  <w:style w:type="table" w:customStyle="1" w:styleId="Tablaconcuadrcula23">
    <w:name w:val="Tabla con cuadrícula23"/>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4">
    <w:name w:val="Sombreado medio 2 - Énfasis 314"/>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4">
    <w:name w:val="Sombreado medio 1 - Énfasis 314"/>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4">
    <w:name w:val="Sin lista34"/>
    <w:next w:val="Sinlista"/>
    <w:uiPriority w:val="99"/>
    <w:semiHidden/>
    <w:unhideWhenUsed/>
    <w:rsid w:val="00006174"/>
  </w:style>
  <w:style w:type="table" w:customStyle="1" w:styleId="Tablaconcuadrcula33">
    <w:name w:val="Tabla con cuadrícula33"/>
    <w:basedOn w:val="Tablanormal"/>
    <w:next w:val="Tablaconcuadrcula"/>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3">
    <w:name w:val="Tabla web 313"/>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13">
    <w:name w:val="Tabla web 213"/>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13">
    <w:name w:val="Tabla básica 113"/>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3">
    <w:name w:val="Sombreado medio 2 - Énfasis 323"/>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3">
    <w:name w:val="Sombreado medio 1 - Énfasis 323"/>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3">
    <w:name w:val="Sombreado medio 2 - Énfasis 3113"/>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3">
    <w:name w:val="Sombreado medio 1 - Énfasis 3113"/>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3">
    <w:name w:val="Sin lista43"/>
    <w:next w:val="Sinlista"/>
    <w:uiPriority w:val="99"/>
    <w:semiHidden/>
    <w:unhideWhenUsed/>
    <w:rsid w:val="00006174"/>
  </w:style>
  <w:style w:type="numbering" w:customStyle="1" w:styleId="Sinlista1114">
    <w:name w:val="Sin lista1114"/>
    <w:next w:val="Sinlista"/>
    <w:uiPriority w:val="99"/>
    <w:semiHidden/>
    <w:unhideWhenUsed/>
    <w:rsid w:val="00006174"/>
  </w:style>
  <w:style w:type="table" w:customStyle="1" w:styleId="Tablaconcuadrcula42">
    <w:name w:val="Tabla con cuadrícula42"/>
    <w:basedOn w:val="Tablanormal"/>
    <w:next w:val="Tablaconcuadrcula"/>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2">
    <w:name w:val="Tabla web 322"/>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22">
    <w:name w:val="Tabla web 222"/>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22">
    <w:name w:val="Tabla básica 122"/>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2">
    <w:name w:val="Sin lista11112"/>
    <w:next w:val="Sinlista"/>
    <w:uiPriority w:val="99"/>
    <w:semiHidden/>
    <w:unhideWhenUsed/>
    <w:rsid w:val="00006174"/>
  </w:style>
  <w:style w:type="table" w:customStyle="1" w:styleId="Tablaconcuadrcula112">
    <w:name w:val="Tabla con cuadrícula112"/>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2">
    <w:name w:val="Sombreado medio 2 - Énfasis 33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2">
    <w:name w:val="Sombreado medio 1 - Énfasis 33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3">
    <w:name w:val="Sin lista213"/>
    <w:next w:val="Sinlista"/>
    <w:uiPriority w:val="99"/>
    <w:semiHidden/>
    <w:unhideWhenUsed/>
    <w:rsid w:val="00006174"/>
  </w:style>
  <w:style w:type="table" w:customStyle="1" w:styleId="Tablaconcuadrcula212">
    <w:name w:val="Tabla con cuadrícula212"/>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2">
    <w:name w:val="Sombreado medio 2 - Énfasis 312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2">
    <w:name w:val="Sombreado medio 1 - Énfasis 312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3">
    <w:name w:val="Sin lista313"/>
    <w:next w:val="Sinlista"/>
    <w:uiPriority w:val="99"/>
    <w:semiHidden/>
    <w:unhideWhenUsed/>
    <w:rsid w:val="00006174"/>
  </w:style>
  <w:style w:type="table" w:customStyle="1" w:styleId="Tablaconcuadrcula312">
    <w:name w:val="Tabla con cuadrícula312"/>
    <w:basedOn w:val="Tablanormal"/>
    <w:next w:val="Tablaconcuadrcula"/>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2">
    <w:name w:val="Tabla web 3112"/>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112">
    <w:name w:val="Tabla web 2112"/>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112">
    <w:name w:val="Tabla básica 1112"/>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2">
    <w:name w:val="Sombreado medio 2 - Énfasis 321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2">
    <w:name w:val="Sombreado medio 1 - Énfasis 321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2">
    <w:name w:val="Sombreado medio 2 - Énfasis 3111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2">
    <w:name w:val="Sombreado medio 1 - Énfasis 3111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2">
    <w:name w:val="Tabla con cuadrícula52"/>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2">
    <w:name w:val="Sin lista52"/>
    <w:next w:val="Sinlista"/>
    <w:uiPriority w:val="99"/>
    <w:semiHidden/>
    <w:unhideWhenUsed/>
    <w:rsid w:val="00006174"/>
  </w:style>
  <w:style w:type="table" w:customStyle="1" w:styleId="Tablaconcuadrcula72">
    <w:name w:val="Tabla con cuadrícula72"/>
    <w:basedOn w:val="Tablanormal"/>
    <w:next w:val="Tablaconcuadrcula"/>
    <w:uiPriority w:val="59"/>
    <w:rsid w:val="00006174"/>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62">
    <w:name w:val="Sin lista62"/>
    <w:next w:val="Sinlista"/>
    <w:uiPriority w:val="99"/>
    <w:semiHidden/>
    <w:unhideWhenUsed/>
    <w:rsid w:val="00006174"/>
  </w:style>
  <w:style w:type="table" w:customStyle="1" w:styleId="Tablaconcuadrcula82">
    <w:name w:val="Tabla con cuadrícula82"/>
    <w:basedOn w:val="Tablanormal"/>
    <w:next w:val="Tablaconcuadrcula"/>
    <w:uiPriority w:val="59"/>
    <w:rsid w:val="00006174"/>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2">
    <w:name w:val="Sin lista72"/>
    <w:next w:val="Sinlista"/>
    <w:uiPriority w:val="99"/>
    <w:semiHidden/>
    <w:unhideWhenUsed/>
    <w:rsid w:val="00006174"/>
  </w:style>
  <w:style w:type="numbering" w:customStyle="1" w:styleId="Sinlista122">
    <w:name w:val="Sin lista122"/>
    <w:next w:val="Sinlista"/>
    <w:uiPriority w:val="99"/>
    <w:semiHidden/>
    <w:unhideWhenUsed/>
    <w:rsid w:val="00006174"/>
  </w:style>
  <w:style w:type="numbering" w:customStyle="1" w:styleId="Sinlista222">
    <w:name w:val="Sin lista222"/>
    <w:next w:val="Sinlista"/>
    <w:uiPriority w:val="99"/>
    <w:semiHidden/>
    <w:unhideWhenUsed/>
    <w:rsid w:val="00006174"/>
  </w:style>
  <w:style w:type="numbering" w:customStyle="1" w:styleId="Sinlista322">
    <w:name w:val="Sin lista322"/>
    <w:next w:val="Sinlista"/>
    <w:uiPriority w:val="99"/>
    <w:semiHidden/>
    <w:unhideWhenUsed/>
    <w:rsid w:val="00006174"/>
  </w:style>
  <w:style w:type="numbering" w:customStyle="1" w:styleId="Sinlista412">
    <w:name w:val="Sin lista412"/>
    <w:next w:val="Sinlista"/>
    <w:uiPriority w:val="99"/>
    <w:semiHidden/>
    <w:unhideWhenUsed/>
    <w:rsid w:val="00006174"/>
  </w:style>
  <w:style w:type="numbering" w:customStyle="1" w:styleId="Sinlista1122">
    <w:name w:val="Sin lista1122"/>
    <w:next w:val="Sinlista"/>
    <w:uiPriority w:val="99"/>
    <w:semiHidden/>
    <w:unhideWhenUsed/>
    <w:rsid w:val="00006174"/>
  </w:style>
  <w:style w:type="numbering" w:customStyle="1" w:styleId="Sinlista11122">
    <w:name w:val="Sin lista11122"/>
    <w:next w:val="Sinlista"/>
    <w:uiPriority w:val="99"/>
    <w:semiHidden/>
    <w:unhideWhenUsed/>
    <w:rsid w:val="00006174"/>
  </w:style>
  <w:style w:type="numbering" w:customStyle="1" w:styleId="Sinlista2112">
    <w:name w:val="Sin lista2112"/>
    <w:next w:val="Sinlista"/>
    <w:uiPriority w:val="99"/>
    <w:semiHidden/>
    <w:unhideWhenUsed/>
    <w:rsid w:val="00006174"/>
  </w:style>
  <w:style w:type="numbering" w:customStyle="1" w:styleId="Sinlista3112">
    <w:name w:val="Sin lista3112"/>
    <w:next w:val="Sinlista"/>
    <w:uiPriority w:val="99"/>
    <w:semiHidden/>
    <w:unhideWhenUsed/>
    <w:rsid w:val="00006174"/>
  </w:style>
  <w:style w:type="table" w:customStyle="1" w:styleId="Tablaconcuadrcula511">
    <w:name w:val="Tabla con cuadrícula511"/>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1">
    <w:name w:val="Tabla con cuadrícula611"/>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59"/>
    <w:rsid w:val="00006174"/>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1">
    <w:name w:val="Tabla con cuadrícula101"/>
    <w:basedOn w:val="Tablanormal"/>
    <w:next w:val="Tablaconcuadrcula"/>
    <w:uiPriority w:val="59"/>
    <w:rsid w:val="00006174"/>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1">
    <w:name w:val="Sin lista81"/>
    <w:next w:val="Sinlista"/>
    <w:uiPriority w:val="99"/>
    <w:semiHidden/>
    <w:rsid w:val="00006174"/>
  </w:style>
  <w:style w:type="numbering" w:customStyle="1" w:styleId="Sinlista131">
    <w:name w:val="Sin lista131"/>
    <w:next w:val="Sinlista"/>
    <w:uiPriority w:val="99"/>
    <w:semiHidden/>
    <w:unhideWhenUsed/>
    <w:rsid w:val="00006174"/>
  </w:style>
  <w:style w:type="numbering" w:customStyle="1" w:styleId="Sinlista1131">
    <w:name w:val="Sin lista1131"/>
    <w:next w:val="Sinlista"/>
    <w:uiPriority w:val="99"/>
    <w:semiHidden/>
    <w:unhideWhenUsed/>
    <w:rsid w:val="00006174"/>
  </w:style>
  <w:style w:type="numbering" w:customStyle="1" w:styleId="Sinlista231">
    <w:name w:val="Sin lista231"/>
    <w:next w:val="Sinlista"/>
    <w:uiPriority w:val="99"/>
    <w:semiHidden/>
    <w:unhideWhenUsed/>
    <w:rsid w:val="00006174"/>
  </w:style>
  <w:style w:type="numbering" w:customStyle="1" w:styleId="Sinlista331">
    <w:name w:val="Sin lista331"/>
    <w:next w:val="Sinlista"/>
    <w:uiPriority w:val="99"/>
    <w:semiHidden/>
    <w:unhideWhenUsed/>
    <w:rsid w:val="00006174"/>
  </w:style>
  <w:style w:type="numbering" w:customStyle="1" w:styleId="Sinlista421">
    <w:name w:val="Sin lista421"/>
    <w:next w:val="Sinlista"/>
    <w:uiPriority w:val="99"/>
    <w:semiHidden/>
    <w:unhideWhenUsed/>
    <w:rsid w:val="00006174"/>
  </w:style>
  <w:style w:type="numbering" w:customStyle="1" w:styleId="Sinlista11131">
    <w:name w:val="Sin lista11131"/>
    <w:next w:val="Sinlista"/>
    <w:uiPriority w:val="99"/>
    <w:semiHidden/>
    <w:unhideWhenUsed/>
    <w:rsid w:val="00006174"/>
  </w:style>
  <w:style w:type="numbering" w:customStyle="1" w:styleId="Sinlista111112">
    <w:name w:val="Sin lista111112"/>
    <w:next w:val="Sinlista"/>
    <w:uiPriority w:val="99"/>
    <w:semiHidden/>
    <w:unhideWhenUsed/>
    <w:rsid w:val="00006174"/>
  </w:style>
  <w:style w:type="numbering" w:customStyle="1" w:styleId="Sinlista2121">
    <w:name w:val="Sin lista2121"/>
    <w:next w:val="Sinlista"/>
    <w:uiPriority w:val="99"/>
    <w:semiHidden/>
    <w:unhideWhenUsed/>
    <w:rsid w:val="00006174"/>
  </w:style>
  <w:style w:type="numbering" w:customStyle="1" w:styleId="Sinlista3121">
    <w:name w:val="Sin lista3121"/>
    <w:next w:val="Sinlista"/>
    <w:uiPriority w:val="99"/>
    <w:semiHidden/>
    <w:unhideWhenUsed/>
    <w:rsid w:val="00006174"/>
  </w:style>
  <w:style w:type="numbering" w:customStyle="1" w:styleId="Sinlista511">
    <w:name w:val="Sin lista511"/>
    <w:next w:val="Sinlista"/>
    <w:uiPriority w:val="99"/>
    <w:semiHidden/>
    <w:unhideWhenUsed/>
    <w:rsid w:val="00006174"/>
  </w:style>
  <w:style w:type="numbering" w:customStyle="1" w:styleId="Sinlista611">
    <w:name w:val="Sin lista611"/>
    <w:next w:val="Sinlista"/>
    <w:uiPriority w:val="99"/>
    <w:semiHidden/>
    <w:unhideWhenUsed/>
    <w:rsid w:val="00006174"/>
  </w:style>
  <w:style w:type="numbering" w:customStyle="1" w:styleId="Sinlista711">
    <w:name w:val="Sin lista711"/>
    <w:next w:val="Sinlista"/>
    <w:uiPriority w:val="99"/>
    <w:semiHidden/>
    <w:unhideWhenUsed/>
    <w:rsid w:val="00006174"/>
  </w:style>
  <w:style w:type="numbering" w:customStyle="1" w:styleId="Sinlista1211">
    <w:name w:val="Sin lista1211"/>
    <w:next w:val="Sinlista"/>
    <w:uiPriority w:val="99"/>
    <w:semiHidden/>
    <w:unhideWhenUsed/>
    <w:rsid w:val="00006174"/>
  </w:style>
  <w:style w:type="numbering" w:customStyle="1" w:styleId="Sinlista2211">
    <w:name w:val="Sin lista2211"/>
    <w:next w:val="Sinlista"/>
    <w:uiPriority w:val="99"/>
    <w:semiHidden/>
    <w:unhideWhenUsed/>
    <w:rsid w:val="00006174"/>
  </w:style>
  <w:style w:type="numbering" w:customStyle="1" w:styleId="Sinlista3211">
    <w:name w:val="Sin lista3211"/>
    <w:next w:val="Sinlista"/>
    <w:uiPriority w:val="99"/>
    <w:semiHidden/>
    <w:unhideWhenUsed/>
    <w:rsid w:val="00006174"/>
  </w:style>
  <w:style w:type="numbering" w:customStyle="1" w:styleId="Sinlista4111">
    <w:name w:val="Sin lista4111"/>
    <w:next w:val="Sinlista"/>
    <w:uiPriority w:val="99"/>
    <w:semiHidden/>
    <w:unhideWhenUsed/>
    <w:rsid w:val="00006174"/>
  </w:style>
  <w:style w:type="numbering" w:customStyle="1" w:styleId="Sinlista11211">
    <w:name w:val="Sin lista11211"/>
    <w:next w:val="Sinlista"/>
    <w:uiPriority w:val="99"/>
    <w:semiHidden/>
    <w:unhideWhenUsed/>
    <w:rsid w:val="00006174"/>
  </w:style>
  <w:style w:type="numbering" w:customStyle="1" w:styleId="Sinlista111211">
    <w:name w:val="Sin lista111211"/>
    <w:next w:val="Sinlista"/>
    <w:uiPriority w:val="99"/>
    <w:semiHidden/>
    <w:unhideWhenUsed/>
    <w:rsid w:val="00006174"/>
  </w:style>
  <w:style w:type="numbering" w:customStyle="1" w:styleId="Sinlista21111">
    <w:name w:val="Sin lista21111"/>
    <w:next w:val="Sinlista"/>
    <w:uiPriority w:val="99"/>
    <w:semiHidden/>
    <w:unhideWhenUsed/>
    <w:rsid w:val="00006174"/>
  </w:style>
  <w:style w:type="numbering" w:customStyle="1" w:styleId="Sinlista31111">
    <w:name w:val="Sin lista31111"/>
    <w:next w:val="Sinlista"/>
    <w:uiPriority w:val="99"/>
    <w:semiHidden/>
    <w:unhideWhenUsed/>
    <w:rsid w:val="00006174"/>
  </w:style>
  <w:style w:type="numbering" w:customStyle="1" w:styleId="Estilo11">
    <w:name w:val="Estilo11"/>
    <w:uiPriority w:val="99"/>
    <w:rsid w:val="00006174"/>
    <w:pPr>
      <w:numPr>
        <w:numId w:val="3"/>
      </w:numPr>
    </w:pPr>
  </w:style>
  <w:style w:type="numbering" w:customStyle="1" w:styleId="Sinlista16">
    <w:name w:val="Sin lista16"/>
    <w:next w:val="Sinlista"/>
    <w:uiPriority w:val="99"/>
    <w:semiHidden/>
    <w:unhideWhenUsed/>
    <w:rsid w:val="008D35E9"/>
  </w:style>
  <w:style w:type="table" w:customStyle="1" w:styleId="Tablaconcuadrcula16">
    <w:name w:val="Tabla con cuadrícula16"/>
    <w:basedOn w:val="Tablanormal"/>
    <w:next w:val="Tablaconcuadrcula"/>
    <w:uiPriority w:val="59"/>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7">
    <w:name w:val="Sin lista17"/>
    <w:next w:val="Sinlista"/>
    <w:uiPriority w:val="99"/>
    <w:semiHidden/>
    <w:unhideWhenUsed/>
    <w:rsid w:val="008D35E9"/>
  </w:style>
  <w:style w:type="table" w:customStyle="1" w:styleId="Tablaweb35">
    <w:name w:val="Tabla web 35"/>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5">
    <w:name w:val="Tabla web 25"/>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5">
    <w:name w:val="Tabla básica 15"/>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5">
    <w:name w:val="Sin lista115"/>
    <w:next w:val="Sinlista"/>
    <w:uiPriority w:val="99"/>
    <w:semiHidden/>
    <w:unhideWhenUsed/>
    <w:rsid w:val="008D35E9"/>
  </w:style>
  <w:style w:type="table" w:customStyle="1" w:styleId="Tablaconcuadrcula17">
    <w:name w:val="Tabla con cuadrícula17"/>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6">
    <w:name w:val="Sombreado medio 2 - Énfasis 36"/>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6">
    <w:name w:val="Sombreado medio 1 - Énfasis 36"/>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5">
    <w:name w:val="Sin lista25"/>
    <w:next w:val="Sinlista"/>
    <w:uiPriority w:val="99"/>
    <w:semiHidden/>
    <w:unhideWhenUsed/>
    <w:rsid w:val="008D35E9"/>
  </w:style>
  <w:style w:type="table" w:customStyle="1" w:styleId="Tablaconcuadrcula24">
    <w:name w:val="Tabla con cuadrícula24"/>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5">
    <w:name w:val="Sombreado medio 2 - Énfasis 315"/>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5">
    <w:name w:val="Sombreado medio 1 - Énfasis 315"/>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5">
    <w:name w:val="Sin lista35"/>
    <w:next w:val="Sinlista"/>
    <w:uiPriority w:val="99"/>
    <w:semiHidden/>
    <w:unhideWhenUsed/>
    <w:rsid w:val="008D35E9"/>
  </w:style>
  <w:style w:type="table" w:customStyle="1" w:styleId="Tablaconcuadrcula34">
    <w:name w:val="Tabla con cuadrícula34"/>
    <w:basedOn w:val="Tablanormal"/>
    <w:next w:val="Tablaconcuadrcula"/>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4">
    <w:name w:val="Tabla web 314"/>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14">
    <w:name w:val="Tabla web 214"/>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14">
    <w:name w:val="Tabla básica 114"/>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4">
    <w:name w:val="Sombreado medio 2 - Énfasis 324"/>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4">
    <w:name w:val="Sombreado medio 1 - Énfasis 324"/>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4">
    <w:name w:val="Sombreado medio 2 - Énfasis 3114"/>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4">
    <w:name w:val="Sombreado medio 1 - Énfasis 3114"/>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4">
    <w:name w:val="Sin lista44"/>
    <w:next w:val="Sinlista"/>
    <w:uiPriority w:val="99"/>
    <w:semiHidden/>
    <w:unhideWhenUsed/>
    <w:rsid w:val="008D35E9"/>
  </w:style>
  <w:style w:type="numbering" w:customStyle="1" w:styleId="Sinlista1115">
    <w:name w:val="Sin lista1115"/>
    <w:next w:val="Sinlista"/>
    <w:uiPriority w:val="99"/>
    <w:semiHidden/>
    <w:unhideWhenUsed/>
    <w:rsid w:val="008D35E9"/>
  </w:style>
  <w:style w:type="table" w:customStyle="1" w:styleId="Tablaconcuadrcula43">
    <w:name w:val="Tabla con cuadrícula43"/>
    <w:basedOn w:val="Tablanormal"/>
    <w:next w:val="Tablaconcuadrcula"/>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3">
    <w:name w:val="Tabla web 323"/>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23">
    <w:name w:val="Tabla web 223"/>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23">
    <w:name w:val="Tabla básica 123"/>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3">
    <w:name w:val="Sin lista11113"/>
    <w:next w:val="Sinlista"/>
    <w:uiPriority w:val="99"/>
    <w:semiHidden/>
    <w:unhideWhenUsed/>
    <w:rsid w:val="008D35E9"/>
  </w:style>
  <w:style w:type="table" w:customStyle="1" w:styleId="Tablaconcuadrcula113">
    <w:name w:val="Tabla con cuadrícula113"/>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3">
    <w:name w:val="Sombreado medio 2 - Énfasis 33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3">
    <w:name w:val="Sombreado medio 1 - Énfasis 33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4">
    <w:name w:val="Sin lista214"/>
    <w:next w:val="Sinlista"/>
    <w:uiPriority w:val="99"/>
    <w:semiHidden/>
    <w:unhideWhenUsed/>
    <w:rsid w:val="008D35E9"/>
  </w:style>
  <w:style w:type="table" w:customStyle="1" w:styleId="Tablaconcuadrcula213">
    <w:name w:val="Tabla con cuadrícula213"/>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3">
    <w:name w:val="Sombreado medio 2 - Énfasis 312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3">
    <w:name w:val="Sombreado medio 1 - Énfasis 312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4">
    <w:name w:val="Sin lista314"/>
    <w:next w:val="Sinlista"/>
    <w:uiPriority w:val="99"/>
    <w:semiHidden/>
    <w:unhideWhenUsed/>
    <w:rsid w:val="008D35E9"/>
  </w:style>
  <w:style w:type="table" w:customStyle="1" w:styleId="Tablaconcuadrcula313">
    <w:name w:val="Tabla con cuadrícula313"/>
    <w:basedOn w:val="Tablanormal"/>
    <w:next w:val="Tablaconcuadrcula"/>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3">
    <w:name w:val="Tabla web 3113"/>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web2113">
    <w:name w:val="Tabla web 2113"/>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libri Light"/>
        <w:color w:val="auto"/>
      </w:rPr>
      <w:tblPr/>
      <w:tcPr>
        <w:tcBorders>
          <w:tl2br w:val="none" w:sz="0" w:space="0" w:color="auto"/>
          <w:tr2bl w:val="none" w:sz="0" w:space="0" w:color="auto"/>
        </w:tcBorders>
      </w:tcPr>
    </w:tblStylePr>
  </w:style>
  <w:style w:type="table" w:customStyle="1" w:styleId="Tablabsica1113">
    <w:name w:val="Tabla básica 1113"/>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3">
    <w:name w:val="Sombreado medio 2 - Énfasis 321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3">
    <w:name w:val="Sombreado medio 1 - Énfasis 321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3">
    <w:name w:val="Sombreado medio 2 - Énfasis 3111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3">
    <w:name w:val="Sombreado medio 1 - Énfasis 3111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3">
    <w:name w:val="Tabla con cuadrícula53"/>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3">
    <w:name w:val="Sin lista53"/>
    <w:next w:val="Sinlista"/>
    <w:uiPriority w:val="99"/>
    <w:semiHidden/>
    <w:unhideWhenUsed/>
    <w:rsid w:val="008D35E9"/>
  </w:style>
  <w:style w:type="table" w:customStyle="1" w:styleId="Tablaconcuadrcula73">
    <w:name w:val="Tabla con cuadrícula73"/>
    <w:basedOn w:val="Tablanormal"/>
    <w:next w:val="Tablaconcuadrcula"/>
    <w:uiPriority w:val="59"/>
    <w:rsid w:val="008D35E9"/>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2">
    <w:name w:val="Tabla con cuadrícula222"/>
    <w:basedOn w:val="Tablanormal"/>
    <w:next w:val="Tablaconcuadrcula"/>
    <w:uiPriority w:val="39"/>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63">
    <w:name w:val="Sin lista63"/>
    <w:next w:val="Sinlista"/>
    <w:uiPriority w:val="99"/>
    <w:semiHidden/>
    <w:unhideWhenUsed/>
    <w:rsid w:val="008D35E9"/>
  </w:style>
  <w:style w:type="table" w:customStyle="1" w:styleId="Tablaconcuadrcula83">
    <w:name w:val="Tabla con cuadrícula83"/>
    <w:basedOn w:val="Tablanormal"/>
    <w:next w:val="Tablaconcuadrcula"/>
    <w:uiPriority w:val="59"/>
    <w:rsid w:val="008D35E9"/>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3">
    <w:name w:val="Sin lista73"/>
    <w:next w:val="Sinlista"/>
    <w:uiPriority w:val="99"/>
    <w:semiHidden/>
    <w:unhideWhenUsed/>
    <w:rsid w:val="008D35E9"/>
  </w:style>
  <w:style w:type="numbering" w:customStyle="1" w:styleId="Sinlista123">
    <w:name w:val="Sin lista123"/>
    <w:next w:val="Sinlista"/>
    <w:uiPriority w:val="99"/>
    <w:semiHidden/>
    <w:unhideWhenUsed/>
    <w:rsid w:val="008D35E9"/>
  </w:style>
  <w:style w:type="numbering" w:customStyle="1" w:styleId="Sinlista223">
    <w:name w:val="Sin lista223"/>
    <w:next w:val="Sinlista"/>
    <w:uiPriority w:val="99"/>
    <w:semiHidden/>
    <w:unhideWhenUsed/>
    <w:rsid w:val="008D35E9"/>
  </w:style>
  <w:style w:type="numbering" w:customStyle="1" w:styleId="Sinlista323">
    <w:name w:val="Sin lista323"/>
    <w:next w:val="Sinlista"/>
    <w:uiPriority w:val="99"/>
    <w:semiHidden/>
    <w:unhideWhenUsed/>
    <w:rsid w:val="008D35E9"/>
  </w:style>
  <w:style w:type="numbering" w:customStyle="1" w:styleId="Sinlista413">
    <w:name w:val="Sin lista413"/>
    <w:next w:val="Sinlista"/>
    <w:uiPriority w:val="99"/>
    <w:semiHidden/>
    <w:unhideWhenUsed/>
    <w:rsid w:val="008D35E9"/>
  </w:style>
  <w:style w:type="numbering" w:customStyle="1" w:styleId="Sinlista1123">
    <w:name w:val="Sin lista1123"/>
    <w:next w:val="Sinlista"/>
    <w:uiPriority w:val="99"/>
    <w:semiHidden/>
    <w:unhideWhenUsed/>
    <w:rsid w:val="008D35E9"/>
  </w:style>
  <w:style w:type="numbering" w:customStyle="1" w:styleId="Sinlista11123">
    <w:name w:val="Sin lista11123"/>
    <w:next w:val="Sinlista"/>
    <w:uiPriority w:val="99"/>
    <w:semiHidden/>
    <w:unhideWhenUsed/>
    <w:rsid w:val="008D35E9"/>
  </w:style>
  <w:style w:type="numbering" w:customStyle="1" w:styleId="Sinlista2113">
    <w:name w:val="Sin lista2113"/>
    <w:next w:val="Sinlista"/>
    <w:uiPriority w:val="99"/>
    <w:semiHidden/>
    <w:unhideWhenUsed/>
    <w:rsid w:val="008D35E9"/>
  </w:style>
  <w:style w:type="numbering" w:customStyle="1" w:styleId="Sinlista3113">
    <w:name w:val="Sin lista3113"/>
    <w:next w:val="Sinlista"/>
    <w:uiPriority w:val="99"/>
    <w:semiHidden/>
    <w:unhideWhenUsed/>
    <w:rsid w:val="008D35E9"/>
  </w:style>
  <w:style w:type="table" w:customStyle="1" w:styleId="Tablaconcuadrcula512">
    <w:name w:val="Tabla con cuadrícula512"/>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59"/>
    <w:rsid w:val="008D35E9"/>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2">
    <w:name w:val="Tabla con cuadrícula102"/>
    <w:basedOn w:val="Tablanormal"/>
    <w:next w:val="Tablaconcuadrcula"/>
    <w:uiPriority w:val="59"/>
    <w:rsid w:val="008D35E9"/>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2">
    <w:name w:val="Sin lista82"/>
    <w:next w:val="Sinlista"/>
    <w:uiPriority w:val="99"/>
    <w:semiHidden/>
    <w:rsid w:val="008D35E9"/>
  </w:style>
  <w:style w:type="numbering" w:customStyle="1" w:styleId="Sinlista132">
    <w:name w:val="Sin lista132"/>
    <w:next w:val="Sinlista"/>
    <w:uiPriority w:val="99"/>
    <w:semiHidden/>
    <w:unhideWhenUsed/>
    <w:rsid w:val="008D35E9"/>
  </w:style>
  <w:style w:type="numbering" w:customStyle="1" w:styleId="Sinlista1132">
    <w:name w:val="Sin lista1132"/>
    <w:next w:val="Sinlista"/>
    <w:uiPriority w:val="99"/>
    <w:semiHidden/>
    <w:unhideWhenUsed/>
    <w:rsid w:val="008D35E9"/>
  </w:style>
  <w:style w:type="numbering" w:customStyle="1" w:styleId="Sinlista232">
    <w:name w:val="Sin lista232"/>
    <w:next w:val="Sinlista"/>
    <w:uiPriority w:val="99"/>
    <w:semiHidden/>
    <w:unhideWhenUsed/>
    <w:rsid w:val="008D35E9"/>
  </w:style>
  <w:style w:type="numbering" w:customStyle="1" w:styleId="Sinlista332">
    <w:name w:val="Sin lista332"/>
    <w:next w:val="Sinlista"/>
    <w:uiPriority w:val="99"/>
    <w:semiHidden/>
    <w:unhideWhenUsed/>
    <w:rsid w:val="008D35E9"/>
  </w:style>
  <w:style w:type="numbering" w:customStyle="1" w:styleId="Sinlista422">
    <w:name w:val="Sin lista422"/>
    <w:next w:val="Sinlista"/>
    <w:uiPriority w:val="99"/>
    <w:semiHidden/>
    <w:unhideWhenUsed/>
    <w:rsid w:val="008D35E9"/>
  </w:style>
  <w:style w:type="numbering" w:customStyle="1" w:styleId="Sinlista11132">
    <w:name w:val="Sin lista11132"/>
    <w:next w:val="Sinlista"/>
    <w:uiPriority w:val="99"/>
    <w:semiHidden/>
    <w:unhideWhenUsed/>
    <w:rsid w:val="008D35E9"/>
  </w:style>
  <w:style w:type="numbering" w:customStyle="1" w:styleId="Sinlista111113">
    <w:name w:val="Sin lista111113"/>
    <w:next w:val="Sinlista"/>
    <w:uiPriority w:val="99"/>
    <w:semiHidden/>
    <w:unhideWhenUsed/>
    <w:rsid w:val="008D35E9"/>
  </w:style>
  <w:style w:type="numbering" w:customStyle="1" w:styleId="Sinlista2122">
    <w:name w:val="Sin lista2122"/>
    <w:next w:val="Sinlista"/>
    <w:uiPriority w:val="99"/>
    <w:semiHidden/>
    <w:unhideWhenUsed/>
    <w:rsid w:val="008D35E9"/>
  </w:style>
  <w:style w:type="numbering" w:customStyle="1" w:styleId="Sinlista3122">
    <w:name w:val="Sin lista3122"/>
    <w:next w:val="Sinlista"/>
    <w:uiPriority w:val="99"/>
    <w:semiHidden/>
    <w:unhideWhenUsed/>
    <w:rsid w:val="008D35E9"/>
  </w:style>
  <w:style w:type="numbering" w:customStyle="1" w:styleId="Sinlista512">
    <w:name w:val="Sin lista512"/>
    <w:next w:val="Sinlista"/>
    <w:uiPriority w:val="99"/>
    <w:semiHidden/>
    <w:unhideWhenUsed/>
    <w:rsid w:val="008D35E9"/>
  </w:style>
  <w:style w:type="numbering" w:customStyle="1" w:styleId="Sinlista612">
    <w:name w:val="Sin lista612"/>
    <w:next w:val="Sinlista"/>
    <w:uiPriority w:val="99"/>
    <w:semiHidden/>
    <w:unhideWhenUsed/>
    <w:rsid w:val="008D35E9"/>
  </w:style>
  <w:style w:type="numbering" w:customStyle="1" w:styleId="Sinlista712">
    <w:name w:val="Sin lista712"/>
    <w:next w:val="Sinlista"/>
    <w:uiPriority w:val="99"/>
    <w:semiHidden/>
    <w:unhideWhenUsed/>
    <w:rsid w:val="008D35E9"/>
  </w:style>
  <w:style w:type="numbering" w:customStyle="1" w:styleId="Sinlista1212">
    <w:name w:val="Sin lista1212"/>
    <w:next w:val="Sinlista"/>
    <w:uiPriority w:val="99"/>
    <w:semiHidden/>
    <w:unhideWhenUsed/>
    <w:rsid w:val="008D35E9"/>
  </w:style>
  <w:style w:type="numbering" w:customStyle="1" w:styleId="Sinlista2212">
    <w:name w:val="Sin lista2212"/>
    <w:next w:val="Sinlista"/>
    <w:uiPriority w:val="99"/>
    <w:semiHidden/>
    <w:unhideWhenUsed/>
    <w:rsid w:val="008D35E9"/>
  </w:style>
  <w:style w:type="numbering" w:customStyle="1" w:styleId="Sinlista3212">
    <w:name w:val="Sin lista3212"/>
    <w:next w:val="Sinlista"/>
    <w:uiPriority w:val="99"/>
    <w:semiHidden/>
    <w:unhideWhenUsed/>
    <w:rsid w:val="008D35E9"/>
  </w:style>
  <w:style w:type="numbering" w:customStyle="1" w:styleId="Sinlista4112">
    <w:name w:val="Sin lista4112"/>
    <w:next w:val="Sinlista"/>
    <w:uiPriority w:val="99"/>
    <w:semiHidden/>
    <w:unhideWhenUsed/>
    <w:rsid w:val="008D35E9"/>
  </w:style>
  <w:style w:type="numbering" w:customStyle="1" w:styleId="Sinlista11212">
    <w:name w:val="Sin lista11212"/>
    <w:next w:val="Sinlista"/>
    <w:uiPriority w:val="99"/>
    <w:semiHidden/>
    <w:unhideWhenUsed/>
    <w:rsid w:val="008D35E9"/>
  </w:style>
  <w:style w:type="numbering" w:customStyle="1" w:styleId="Sinlista111212">
    <w:name w:val="Sin lista111212"/>
    <w:next w:val="Sinlista"/>
    <w:uiPriority w:val="99"/>
    <w:semiHidden/>
    <w:unhideWhenUsed/>
    <w:rsid w:val="008D35E9"/>
  </w:style>
  <w:style w:type="numbering" w:customStyle="1" w:styleId="Sinlista21112">
    <w:name w:val="Sin lista21112"/>
    <w:next w:val="Sinlista"/>
    <w:uiPriority w:val="99"/>
    <w:semiHidden/>
    <w:unhideWhenUsed/>
    <w:rsid w:val="008D35E9"/>
  </w:style>
  <w:style w:type="numbering" w:customStyle="1" w:styleId="Sinlista31112">
    <w:name w:val="Sin lista31112"/>
    <w:next w:val="Sinlista"/>
    <w:uiPriority w:val="99"/>
    <w:semiHidden/>
    <w:unhideWhenUsed/>
    <w:rsid w:val="008D35E9"/>
  </w:style>
  <w:style w:type="numbering" w:customStyle="1" w:styleId="Estilo12">
    <w:name w:val="Estilo12"/>
    <w:uiPriority w:val="99"/>
    <w:rsid w:val="008D35E9"/>
    <w:pPr>
      <w:numPr>
        <w:numId w:val="4"/>
      </w:numPr>
    </w:pPr>
  </w:style>
  <w:style w:type="table" w:customStyle="1" w:styleId="Tablaconcuadrcula18">
    <w:name w:val="Tabla con cuadrícula18"/>
    <w:basedOn w:val="Tablanormal"/>
    <w:next w:val="Tablaconcuadrcula"/>
    <w:uiPriority w:val="39"/>
    <w:rsid w:val="00ED2BF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197F69"/>
  </w:style>
  <w:style w:type="paragraph" w:customStyle="1" w:styleId="Listavistosa-nfasis11">
    <w:name w:val="Lista vistosa - Énfasis 11"/>
    <w:basedOn w:val="Normal"/>
    <w:uiPriority w:val="34"/>
    <w:qFormat/>
    <w:rsid w:val="00197F69"/>
    <w:pPr>
      <w:spacing w:after="200" w:line="276" w:lineRule="auto"/>
      <w:ind w:left="720"/>
      <w:contextualSpacing/>
    </w:pPr>
    <w:rPr>
      <w:rFonts w:ascii="Calibri" w:eastAsia="Calibri" w:hAnsi="Calibri"/>
      <w:sz w:val="22"/>
      <w:szCs w:val="22"/>
      <w:lang w:eastAsia="en-US"/>
    </w:rPr>
  </w:style>
  <w:style w:type="table" w:customStyle="1" w:styleId="Tablaconcuadrcula19">
    <w:name w:val="Tabla con cuadrícula19"/>
    <w:basedOn w:val="Tablanormal"/>
    <w:next w:val="Tablaconcuadrcula"/>
    <w:uiPriority w:val="39"/>
    <w:rsid w:val="00197F69"/>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uadrculamedia21">
    <w:name w:val="Cuadrícula media 21"/>
    <w:link w:val="Cuadrculamedia2Car"/>
    <w:uiPriority w:val="1"/>
    <w:qFormat/>
    <w:rsid w:val="00197F69"/>
    <w:rPr>
      <w:rFonts w:ascii="Calibri" w:hAnsi="Calibri"/>
      <w:sz w:val="22"/>
      <w:szCs w:val="22"/>
      <w:lang w:val="es-ES" w:eastAsia="en-US"/>
    </w:rPr>
  </w:style>
  <w:style w:type="character" w:customStyle="1" w:styleId="Cuadrculamedia2Car">
    <w:name w:val="Cuadrícula media 2 Car"/>
    <w:link w:val="Cuadrculamedia21"/>
    <w:uiPriority w:val="1"/>
    <w:rsid w:val="00197F69"/>
    <w:rPr>
      <w:rFonts w:ascii="Calibri" w:hAnsi="Calibri"/>
      <w:sz w:val="22"/>
      <w:szCs w:val="22"/>
      <w:lang w:val="es-ES" w:eastAsia="en-US"/>
    </w:rPr>
  </w:style>
  <w:style w:type="character" w:customStyle="1" w:styleId="item-control1">
    <w:name w:val="item-control1"/>
    <w:rsid w:val="00197F69"/>
    <w:rPr>
      <w:vanish/>
      <w:webHidden w:val="0"/>
      <w:specVanish w:val="0"/>
    </w:rPr>
  </w:style>
  <w:style w:type="paragraph" w:customStyle="1" w:styleId="estilo10">
    <w:name w:val="estilo1"/>
    <w:basedOn w:val="Normal"/>
    <w:rsid w:val="00197F69"/>
    <w:pPr>
      <w:spacing w:before="100" w:beforeAutospacing="1" w:after="100" w:afterAutospacing="1"/>
    </w:pPr>
    <w:rPr>
      <w:lang w:val="es-CO" w:eastAsia="es-CO"/>
    </w:rPr>
  </w:style>
  <w:style w:type="paragraph" w:customStyle="1" w:styleId="FormatoRespuesta">
    <w:name w:val="Formato Respuesta"/>
    <w:basedOn w:val="Normal"/>
    <w:rsid w:val="00197F69"/>
    <w:rPr>
      <w:rFonts w:ascii="Arial" w:hAnsi="Arial"/>
      <w:sz w:val="20"/>
      <w:szCs w:val="20"/>
      <w:lang w:val="es-CO" w:eastAsia="en-US"/>
    </w:rPr>
  </w:style>
  <w:style w:type="character" w:customStyle="1" w:styleId="longtext">
    <w:name w:val="long_text"/>
    <w:rsid w:val="00197F69"/>
  </w:style>
  <w:style w:type="character" w:customStyle="1" w:styleId="st">
    <w:name w:val="st"/>
    <w:basedOn w:val="Fuentedeprrafopredeter"/>
    <w:rsid w:val="00197F69"/>
  </w:style>
  <w:style w:type="paragraph" w:customStyle="1" w:styleId="T2">
    <w:name w:val="T2"/>
    <w:basedOn w:val="Default"/>
    <w:qFormat/>
    <w:rsid w:val="00197F69"/>
    <w:pPr>
      <w:spacing w:line="360" w:lineRule="auto"/>
      <w:jc w:val="both"/>
    </w:pPr>
    <w:rPr>
      <w:rFonts w:ascii="Agency FB" w:eastAsia="Calibri" w:hAnsi="Agency FB" w:cs="Times New Roman"/>
      <w:b/>
      <w:sz w:val="28"/>
      <w:szCs w:val="28"/>
      <w:lang w:val="es-CO" w:eastAsia="en-US"/>
    </w:rPr>
  </w:style>
  <w:style w:type="paragraph" w:customStyle="1" w:styleId="E1">
    <w:name w:val="E1"/>
    <w:basedOn w:val="Normal"/>
    <w:qFormat/>
    <w:rsid w:val="00197F69"/>
    <w:pPr>
      <w:spacing w:after="200" w:line="276" w:lineRule="auto"/>
    </w:pPr>
    <w:rPr>
      <w:rFonts w:ascii="Agency FB" w:eastAsia="Calibri" w:hAnsi="Agency FB"/>
      <w:b/>
      <w:szCs w:val="28"/>
      <w:lang w:val="es-CO" w:eastAsia="en-US"/>
    </w:rPr>
  </w:style>
  <w:style w:type="paragraph" w:customStyle="1" w:styleId="E2">
    <w:name w:val="E2"/>
    <w:basedOn w:val="Normal"/>
    <w:qFormat/>
    <w:rsid w:val="00197F69"/>
    <w:pPr>
      <w:spacing w:line="360" w:lineRule="auto"/>
      <w:ind w:right="-1"/>
    </w:pPr>
    <w:rPr>
      <w:rFonts w:ascii="Agency FB" w:hAnsi="Agency FB" w:cs="Calibri"/>
      <w:b/>
      <w:sz w:val="28"/>
      <w:szCs w:val="28"/>
      <w:lang w:val="es-CO" w:eastAsia="en-US"/>
    </w:rPr>
  </w:style>
  <w:style w:type="paragraph" w:customStyle="1" w:styleId="E3">
    <w:name w:val="E3"/>
    <w:basedOn w:val="Normal"/>
    <w:qFormat/>
    <w:rsid w:val="00197F69"/>
    <w:pPr>
      <w:tabs>
        <w:tab w:val="center" w:pos="4419"/>
      </w:tabs>
      <w:spacing w:line="360" w:lineRule="auto"/>
    </w:pPr>
    <w:rPr>
      <w:rFonts w:ascii="Agency FB" w:hAnsi="Agency FB"/>
      <w:b/>
      <w:sz w:val="28"/>
      <w:szCs w:val="28"/>
      <w:lang w:val="es-CO" w:eastAsia="en-US"/>
    </w:rPr>
  </w:style>
  <w:style w:type="table" w:customStyle="1" w:styleId="TableGrid">
    <w:name w:val="TableGrid"/>
    <w:rsid w:val="00197F69"/>
    <w:rPr>
      <w:rFonts w:ascii="Calibri" w:hAnsi="Calibri"/>
      <w:sz w:val="22"/>
      <w:szCs w:val="22"/>
    </w:rPr>
    <w:tblPr>
      <w:tblCellMar>
        <w:top w:w="0" w:type="dxa"/>
        <w:left w:w="0" w:type="dxa"/>
        <w:bottom w:w="0" w:type="dxa"/>
        <w:right w:w="0" w:type="dxa"/>
      </w:tblCellMar>
    </w:tblPr>
  </w:style>
  <w:style w:type="table" w:styleId="Cuadrculamedia3-nfasis3">
    <w:name w:val="Medium Grid 3 Accent 3"/>
    <w:basedOn w:val="Tablanormal"/>
    <w:rsid w:val="00197F69"/>
    <w:rPr>
      <w:rFonts w:ascii="Calibri" w:eastAsia="Calibri" w:hAnsi="Calibri"/>
      <w:sz w:val="24"/>
      <w:szCs w:val="24"/>
      <w:lang w:val="es-ES_tradn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styleId="Sombreadoclaro">
    <w:name w:val="Light Shading"/>
    <w:basedOn w:val="Tablanormal"/>
    <w:uiPriority w:val="60"/>
    <w:rsid w:val="00197F69"/>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197F69"/>
    <w:rPr>
      <w:i/>
      <w:iCs/>
      <w:color w:val="808080"/>
    </w:rPr>
  </w:style>
  <w:style w:type="character" w:customStyle="1" w:styleId="Textoindependiente2Car1">
    <w:name w:val="Texto independiente 2 Car1"/>
    <w:basedOn w:val="Fuentedeprrafopredeter"/>
    <w:uiPriority w:val="99"/>
    <w:semiHidden/>
    <w:rsid w:val="00197F69"/>
  </w:style>
  <w:style w:type="character" w:customStyle="1" w:styleId="BodyText2Char1">
    <w:name w:val="Body Text 2 Char1"/>
    <w:uiPriority w:val="99"/>
    <w:semiHidden/>
    <w:rsid w:val="00197F69"/>
    <w:rPr>
      <w:rFonts w:ascii="Calibri" w:eastAsia="Calibri" w:hAnsi="Calibri" w:cs="Times New Roman"/>
    </w:rPr>
  </w:style>
  <w:style w:type="character" w:customStyle="1" w:styleId="Textoindependiente3Car1">
    <w:name w:val="Texto independiente 3 Car1"/>
    <w:uiPriority w:val="99"/>
    <w:semiHidden/>
    <w:rsid w:val="00197F69"/>
    <w:rPr>
      <w:sz w:val="16"/>
      <w:szCs w:val="16"/>
    </w:rPr>
  </w:style>
  <w:style w:type="character" w:customStyle="1" w:styleId="BodyText3Char1">
    <w:name w:val="Body Text 3 Char1"/>
    <w:uiPriority w:val="99"/>
    <w:semiHidden/>
    <w:rsid w:val="00197F69"/>
    <w:rPr>
      <w:rFonts w:ascii="Calibri" w:eastAsia="Calibri" w:hAnsi="Calibri" w:cs="Times New Roman"/>
      <w:sz w:val="16"/>
      <w:szCs w:val="16"/>
    </w:rPr>
  </w:style>
  <w:style w:type="character" w:customStyle="1" w:styleId="TextosinformatoCar1">
    <w:name w:val="Texto sin formato Car1"/>
    <w:uiPriority w:val="99"/>
    <w:semiHidden/>
    <w:rsid w:val="00197F69"/>
    <w:rPr>
      <w:rFonts w:ascii="Consolas" w:hAnsi="Consolas"/>
      <w:sz w:val="21"/>
      <w:szCs w:val="21"/>
    </w:rPr>
  </w:style>
  <w:style w:type="character" w:customStyle="1" w:styleId="PlainTextChar1">
    <w:name w:val="Plain Text Char1"/>
    <w:uiPriority w:val="99"/>
    <w:semiHidden/>
    <w:rsid w:val="00197F69"/>
    <w:rPr>
      <w:rFonts w:ascii="Courier" w:eastAsia="Calibri" w:hAnsi="Courier" w:cs="Times New Roman"/>
      <w:sz w:val="21"/>
      <w:szCs w:val="21"/>
    </w:rPr>
  </w:style>
  <w:style w:type="character" w:customStyle="1" w:styleId="titulo">
    <w:name w:val="titulo"/>
    <w:rsid w:val="00197F69"/>
  </w:style>
  <w:style w:type="numbering" w:customStyle="1" w:styleId="Sinlista19">
    <w:name w:val="Sin lista19"/>
    <w:next w:val="Sinlista"/>
    <w:uiPriority w:val="99"/>
    <w:semiHidden/>
    <w:unhideWhenUsed/>
    <w:rsid w:val="00197F69"/>
  </w:style>
  <w:style w:type="table" w:customStyle="1" w:styleId="Tablaconcuadrcula110">
    <w:name w:val="Tabla con cuadrícula110"/>
    <w:basedOn w:val="Tablanormal"/>
    <w:next w:val="Tablaconcuadrcula"/>
    <w:uiPriority w:val="59"/>
    <w:rsid w:val="00197F69"/>
    <w:rPr>
      <w:rFonts w:ascii="Calibri" w:eastAsia="Calibri" w:hAnsi="Calibri"/>
      <w:sz w:val="24"/>
      <w:szCs w:val="24"/>
      <w:lang w:val="es-ES_tradn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medio2-nfasis37">
    <w:name w:val="Sombreado medio 2 - Énfasis 37"/>
    <w:basedOn w:val="Tablanormal"/>
    <w:next w:val="Sombreadomedio2-nfasis3"/>
    <w:uiPriority w:val="64"/>
    <w:rsid w:val="00197F69"/>
    <w:rPr>
      <w:rFonts w:ascii="Calibri" w:eastAsia="Calibri" w:hAnsi="Calibri"/>
      <w:sz w:val="24"/>
      <w:szCs w:val="24"/>
      <w:lang w:val="es-ES_tradn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clara-nfasis3">
    <w:name w:val="Light List Accent 3"/>
    <w:basedOn w:val="Tablanormal"/>
    <w:uiPriority w:val="61"/>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styleId="Cuadrculamedia1-nfasis1">
    <w:name w:val="Medium Grid 1 Accent 1"/>
    <w:basedOn w:val="Tablanormal"/>
    <w:uiPriority w:val="67"/>
    <w:rsid w:val="00197F69"/>
    <w:rPr>
      <w:rFonts w:ascii="Calibri" w:eastAsia="Calibri" w:hAnsi="Calibri"/>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character" w:customStyle="1" w:styleId="family">
    <w:name w:val="family"/>
    <w:basedOn w:val="Fuentedeprrafopredeter"/>
    <w:rsid w:val="00197F69"/>
  </w:style>
  <w:style w:type="table" w:styleId="Tablaconlista7">
    <w:name w:val="Table List 7"/>
    <w:basedOn w:val="Tablanormal"/>
    <w:rsid w:val="00197F6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Listamedia2-nfasis5">
    <w:name w:val="Medium List 2 Accent 5"/>
    <w:basedOn w:val="Tablanormal"/>
    <w:uiPriority w:val="66"/>
    <w:rsid w:val="00197F69"/>
    <w:rPr>
      <w:rFonts w:ascii="Calibri Light" w:hAnsi="Calibri Light"/>
      <w:color w:val="000000"/>
      <w:sz w:val="24"/>
      <w:szCs w:val="24"/>
      <w:lang w:val="es-ES_tradnl"/>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character" w:customStyle="1" w:styleId="apple-style-span">
    <w:name w:val="apple-style-span"/>
    <w:basedOn w:val="Fuentedeprrafopredeter"/>
    <w:rsid w:val="00197F69"/>
  </w:style>
  <w:style w:type="table" w:styleId="Cuadrculaclara-nfasis3">
    <w:name w:val="Light Grid Accent 3"/>
    <w:basedOn w:val="Tablanormal"/>
    <w:uiPriority w:val="62"/>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Tahoma" w:eastAsia="Times New Roman" w:hAnsi="Tahoma"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Tahoma" w:eastAsia="Times New Roman" w:hAnsi="Tahoma"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paragraph" w:customStyle="1" w:styleId="Textoindependiente21">
    <w:name w:val="Texto independiente 21"/>
    <w:basedOn w:val="Normal"/>
    <w:rsid w:val="00197F69"/>
    <w:pPr>
      <w:widowControl w:val="0"/>
      <w:tabs>
        <w:tab w:val="left" w:pos="0"/>
      </w:tabs>
      <w:suppressAutoHyphens/>
      <w:overflowPunct w:val="0"/>
      <w:autoSpaceDE w:val="0"/>
      <w:autoSpaceDN w:val="0"/>
      <w:adjustRightInd w:val="0"/>
      <w:spacing w:line="360" w:lineRule="auto"/>
    </w:pPr>
    <w:rPr>
      <w:spacing w:val="-3"/>
      <w:szCs w:val="20"/>
      <w:lang w:val="es-ES_tradnl"/>
    </w:rPr>
  </w:style>
  <w:style w:type="paragraph" w:customStyle="1" w:styleId="font5">
    <w:name w:val="font5"/>
    <w:basedOn w:val="Normal"/>
    <w:rsid w:val="00197F69"/>
    <w:pPr>
      <w:spacing w:before="100" w:beforeAutospacing="1" w:after="100" w:afterAutospacing="1"/>
    </w:pPr>
    <w:rPr>
      <w:rFonts w:ascii="Calibri" w:hAnsi="Calibri" w:cs="Calibri"/>
      <w:color w:val="000000"/>
      <w:sz w:val="20"/>
      <w:szCs w:val="20"/>
      <w:lang w:val="es-CO" w:eastAsia="es-CO"/>
    </w:rPr>
  </w:style>
  <w:style w:type="paragraph" w:customStyle="1" w:styleId="font6">
    <w:name w:val="font6"/>
    <w:basedOn w:val="Normal"/>
    <w:rsid w:val="00197F69"/>
    <w:pPr>
      <w:spacing w:before="100" w:beforeAutospacing="1" w:after="100" w:afterAutospacing="1"/>
    </w:pPr>
    <w:rPr>
      <w:rFonts w:ascii="Calibri" w:hAnsi="Calibri" w:cs="Calibri"/>
      <w:i/>
      <w:iCs/>
      <w:color w:val="000000"/>
      <w:sz w:val="20"/>
      <w:szCs w:val="20"/>
      <w:lang w:val="es-CO" w:eastAsia="es-CO"/>
    </w:rPr>
  </w:style>
  <w:style w:type="paragraph" w:customStyle="1" w:styleId="R1">
    <w:name w:val="R1"/>
    <w:basedOn w:val="Normal"/>
    <w:qFormat/>
    <w:rsid w:val="00197F69"/>
    <w:pPr>
      <w:spacing w:after="200" w:line="276" w:lineRule="auto"/>
    </w:pPr>
    <w:rPr>
      <w:rFonts w:ascii="Agency FB" w:hAnsi="Agency FB" w:cs="Arial"/>
      <w:b/>
      <w:iCs/>
      <w:sz w:val="28"/>
      <w:szCs w:val="28"/>
      <w:lang w:val="es-ES_tradnl" w:eastAsia="es-CO"/>
    </w:rPr>
  </w:style>
  <w:style w:type="paragraph" w:customStyle="1" w:styleId="TITULO3">
    <w:name w:val="TITULO 3"/>
    <w:basedOn w:val="Ttulo3"/>
    <w:next w:val="Ttulodendice"/>
    <w:qFormat/>
    <w:rsid w:val="00197F69"/>
    <w:pPr>
      <w:keepLines/>
      <w:spacing w:after="4"/>
      <w:ind w:left="33" w:hanging="10"/>
    </w:pPr>
    <w:rPr>
      <w:rFonts w:ascii="Calibri" w:hAnsi="Calibri"/>
      <w:caps/>
      <w:color w:val="000000"/>
      <w:lang w:eastAsia="es-CO"/>
    </w:rPr>
  </w:style>
  <w:style w:type="paragraph" w:customStyle="1" w:styleId="FIG">
    <w:name w:val="FIG"/>
    <w:basedOn w:val="Normal"/>
    <w:qFormat/>
    <w:rsid w:val="00197F69"/>
    <w:pPr>
      <w:spacing w:line="276" w:lineRule="auto"/>
    </w:pPr>
    <w:rPr>
      <w:rFonts w:eastAsia="Calibri"/>
      <w:i/>
      <w:sz w:val="22"/>
      <w:lang w:val="es-CO" w:eastAsia="en-US"/>
    </w:rPr>
  </w:style>
  <w:style w:type="paragraph" w:customStyle="1" w:styleId="CUADRO">
    <w:name w:val="CUADRO"/>
    <w:basedOn w:val="FIG"/>
    <w:qFormat/>
    <w:rsid w:val="00197F69"/>
  </w:style>
  <w:style w:type="paragraph" w:customStyle="1" w:styleId="FOTOS">
    <w:name w:val="FOTOS"/>
    <w:basedOn w:val="CUADRO"/>
    <w:qFormat/>
    <w:rsid w:val="00197F69"/>
  </w:style>
  <w:style w:type="paragraph" w:customStyle="1" w:styleId="Mapas">
    <w:name w:val="Mapas"/>
    <w:basedOn w:val="Normal"/>
    <w:qFormat/>
    <w:rsid w:val="00197F69"/>
    <w:pPr>
      <w:spacing w:line="276" w:lineRule="auto"/>
    </w:pPr>
    <w:rPr>
      <w:rFonts w:eastAsia="Calibri"/>
      <w:i/>
      <w:sz w:val="22"/>
      <w:lang w:val="es-CO" w:eastAsia="en-US"/>
    </w:rPr>
  </w:style>
  <w:style w:type="paragraph" w:customStyle="1" w:styleId="Anexo">
    <w:name w:val="Anexo"/>
    <w:basedOn w:val="Normal"/>
    <w:qFormat/>
    <w:rsid w:val="00197F69"/>
    <w:pPr>
      <w:tabs>
        <w:tab w:val="left" w:pos="5986"/>
      </w:tabs>
    </w:pPr>
    <w:rPr>
      <w:rFonts w:eastAsia="Calibri"/>
      <w:b/>
      <w:szCs w:val="20"/>
      <w:lang w:val="es-CO" w:eastAsia="es-CO"/>
    </w:rPr>
  </w:style>
  <w:style w:type="table" w:customStyle="1" w:styleId="Tablaconcuadrcula25">
    <w:name w:val="Tabla con cuadrícula25"/>
    <w:basedOn w:val="Tablanormal"/>
    <w:next w:val="Tablaconcuadrcula"/>
    <w:uiPriority w:val="59"/>
    <w:rsid w:val="00197F6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1">
    <w:name w:val="Sombreado claro1"/>
    <w:basedOn w:val="Tablanormal"/>
    <w:next w:val="Sombreadoclaro"/>
    <w:uiPriority w:val="60"/>
    <w:rsid w:val="00197F69"/>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197F69"/>
  </w:style>
  <w:style w:type="paragraph" w:customStyle="1" w:styleId="Sangradetextonormal1">
    <w:name w:val="Sangría de texto normal1"/>
    <w:basedOn w:val="Normal"/>
    <w:next w:val="Sangradetextonormal"/>
    <w:uiPriority w:val="99"/>
    <w:semiHidden/>
    <w:unhideWhenUsed/>
    <w:rsid w:val="00197F69"/>
    <w:pPr>
      <w:spacing w:after="120"/>
      <w:ind w:left="283"/>
    </w:pPr>
    <w:rPr>
      <w:rFonts w:ascii="Calibri" w:eastAsia="Calibri" w:hAnsi="Calibri"/>
      <w:sz w:val="22"/>
      <w:szCs w:val="22"/>
      <w:lang w:eastAsia="en-US"/>
    </w:rPr>
  </w:style>
  <w:style w:type="character" w:customStyle="1" w:styleId="SangradetextonormalCar1">
    <w:name w:val="Sangría de texto normal Car1"/>
    <w:uiPriority w:val="99"/>
    <w:semiHidden/>
    <w:rsid w:val="00197F69"/>
    <w:rPr>
      <w:rFonts w:ascii="Courier New" w:eastAsia="Times New Roman" w:hAnsi="Courier New" w:cs="Times New Roman"/>
      <w:snapToGrid w:val="0"/>
      <w:sz w:val="24"/>
      <w:szCs w:val="20"/>
      <w:lang w:val="en-US"/>
    </w:rPr>
  </w:style>
  <w:style w:type="numbering" w:customStyle="1" w:styleId="Sinlista36">
    <w:name w:val="Sin lista36"/>
    <w:next w:val="Sinlista"/>
    <w:uiPriority w:val="99"/>
    <w:semiHidden/>
    <w:unhideWhenUsed/>
    <w:rsid w:val="00197F69"/>
  </w:style>
  <w:style w:type="paragraph" w:customStyle="1" w:styleId="Epgrafe1">
    <w:name w:val="Epígrafe1"/>
    <w:basedOn w:val="Normal"/>
    <w:next w:val="Normal"/>
    <w:uiPriority w:val="35"/>
    <w:unhideWhenUsed/>
    <w:qFormat/>
    <w:rsid w:val="00197F69"/>
    <w:pPr>
      <w:spacing w:after="200"/>
    </w:pPr>
    <w:rPr>
      <w:rFonts w:ascii="Calibri" w:eastAsia="Calibri" w:hAnsi="Calibri"/>
      <w:b/>
      <w:bCs/>
      <w:color w:val="4F81BD"/>
      <w:sz w:val="18"/>
      <w:szCs w:val="18"/>
      <w:lang w:eastAsia="en-US"/>
    </w:rPr>
  </w:style>
  <w:style w:type="table" w:customStyle="1" w:styleId="Tablaconcuadrcula35">
    <w:name w:val="Tabla con cuadrícula35"/>
    <w:basedOn w:val="Tablanormal"/>
    <w:next w:val="Tablaconcuadrcula"/>
    <w:uiPriority w:val="59"/>
    <w:rsid w:val="00197F69"/>
    <w:pPr>
      <w:jc w:val="both"/>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rsid w:val="00197F69"/>
    <w:pPr>
      <w:ind w:left="432" w:hanging="432"/>
    </w:pPr>
    <w:rPr>
      <w:rFonts w:ascii="Calibri" w:eastAsia="Calibri" w:hAnsi="Calibri"/>
      <w:sz w:val="22"/>
      <w:szCs w:val="22"/>
      <w:lang w:eastAsia="en-US"/>
    </w:rPr>
  </w:style>
  <w:style w:type="paragraph" w:customStyle="1" w:styleId="Ttulo21">
    <w:name w:val="Título 21"/>
    <w:basedOn w:val="Normal"/>
    <w:rsid w:val="00197F69"/>
    <w:pPr>
      <w:ind w:left="576" w:hanging="576"/>
    </w:pPr>
    <w:rPr>
      <w:rFonts w:ascii="Calibri" w:eastAsia="Calibri" w:hAnsi="Calibri"/>
      <w:sz w:val="22"/>
      <w:szCs w:val="22"/>
      <w:lang w:eastAsia="en-US"/>
    </w:rPr>
  </w:style>
  <w:style w:type="paragraph" w:customStyle="1" w:styleId="Ttulo31">
    <w:name w:val="Título 31"/>
    <w:basedOn w:val="Normal"/>
    <w:rsid w:val="00197F69"/>
    <w:pPr>
      <w:ind w:left="720" w:hanging="720"/>
    </w:pPr>
    <w:rPr>
      <w:rFonts w:ascii="Calibri" w:eastAsia="Calibri" w:hAnsi="Calibri"/>
      <w:sz w:val="22"/>
      <w:szCs w:val="22"/>
      <w:lang w:eastAsia="en-US"/>
    </w:rPr>
  </w:style>
  <w:style w:type="paragraph" w:customStyle="1" w:styleId="Ttulo41">
    <w:name w:val="Título 41"/>
    <w:basedOn w:val="Normal"/>
    <w:rsid w:val="00197F69"/>
    <w:pPr>
      <w:ind w:left="864" w:hanging="864"/>
    </w:pPr>
    <w:rPr>
      <w:rFonts w:ascii="Calibri" w:eastAsia="Calibri" w:hAnsi="Calibri"/>
      <w:sz w:val="22"/>
      <w:szCs w:val="22"/>
      <w:lang w:eastAsia="en-US"/>
    </w:rPr>
  </w:style>
  <w:style w:type="paragraph" w:customStyle="1" w:styleId="Ttulo51">
    <w:name w:val="Título 51"/>
    <w:basedOn w:val="Normal"/>
    <w:rsid w:val="00197F69"/>
    <w:pPr>
      <w:ind w:left="1008" w:hanging="1008"/>
    </w:pPr>
    <w:rPr>
      <w:rFonts w:ascii="Calibri" w:eastAsia="Calibri" w:hAnsi="Calibri"/>
      <w:sz w:val="22"/>
      <w:szCs w:val="22"/>
      <w:lang w:eastAsia="en-US"/>
    </w:rPr>
  </w:style>
  <w:style w:type="paragraph" w:customStyle="1" w:styleId="Ttulo61">
    <w:name w:val="Título 61"/>
    <w:basedOn w:val="Normal"/>
    <w:rsid w:val="00197F69"/>
    <w:pPr>
      <w:ind w:left="1152" w:hanging="1152"/>
    </w:pPr>
    <w:rPr>
      <w:rFonts w:ascii="Calibri" w:eastAsia="Calibri" w:hAnsi="Calibri"/>
      <w:sz w:val="22"/>
      <w:szCs w:val="22"/>
      <w:lang w:eastAsia="en-US"/>
    </w:rPr>
  </w:style>
  <w:style w:type="paragraph" w:customStyle="1" w:styleId="Ttulo71">
    <w:name w:val="Título 71"/>
    <w:basedOn w:val="Normal"/>
    <w:rsid w:val="00197F69"/>
    <w:pPr>
      <w:ind w:left="1296" w:hanging="1296"/>
    </w:pPr>
    <w:rPr>
      <w:rFonts w:ascii="Calibri" w:eastAsia="Calibri" w:hAnsi="Calibri"/>
      <w:sz w:val="22"/>
      <w:szCs w:val="22"/>
      <w:lang w:eastAsia="en-US"/>
    </w:rPr>
  </w:style>
  <w:style w:type="paragraph" w:customStyle="1" w:styleId="Ttulo81">
    <w:name w:val="Título 81"/>
    <w:basedOn w:val="Normal"/>
    <w:rsid w:val="00197F69"/>
    <w:pPr>
      <w:ind w:left="1440" w:hanging="1440"/>
    </w:pPr>
    <w:rPr>
      <w:rFonts w:ascii="Calibri" w:eastAsia="Calibri" w:hAnsi="Calibri"/>
      <w:sz w:val="22"/>
      <w:szCs w:val="22"/>
      <w:lang w:eastAsia="en-US"/>
    </w:rPr>
  </w:style>
  <w:style w:type="paragraph" w:customStyle="1" w:styleId="Ttulo91">
    <w:name w:val="Título 91"/>
    <w:basedOn w:val="Normal"/>
    <w:rsid w:val="00197F69"/>
    <w:pPr>
      <w:ind w:left="1584" w:hanging="1584"/>
    </w:pPr>
    <w:rPr>
      <w:rFonts w:ascii="Calibri" w:eastAsia="Calibri" w:hAnsi="Calibri"/>
      <w:sz w:val="22"/>
      <w:szCs w:val="22"/>
      <w:lang w:eastAsia="en-US"/>
    </w:rPr>
  </w:style>
  <w:style w:type="paragraph" w:customStyle="1" w:styleId="font0">
    <w:name w:val="font0"/>
    <w:basedOn w:val="Normal"/>
    <w:rsid w:val="00197F69"/>
    <w:pPr>
      <w:spacing w:before="100" w:beforeAutospacing="1" w:after="100" w:afterAutospacing="1"/>
    </w:pPr>
    <w:rPr>
      <w:rFonts w:ascii="Calibri" w:hAnsi="Calibri" w:cs="Calibri"/>
      <w:color w:val="000000"/>
      <w:sz w:val="22"/>
      <w:szCs w:val="22"/>
      <w:lang w:val="es-CO" w:eastAsia="es-CO"/>
    </w:rPr>
  </w:style>
  <w:style w:type="paragraph" w:customStyle="1" w:styleId="font7">
    <w:name w:val="font7"/>
    <w:basedOn w:val="Normal"/>
    <w:rsid w:val="00197F69"/>
    <w:pPr>
      <w:spacing w:before="100" w:beforeAutospacing="1" w:after="100" w:afterAutospacing="1"/>
    </w:pPr>
    <w:rPr>
      <w:color w:val="000000"/>
      <w:sz w:val="18"/>
      <w:szCs w:val="18"/>
      <w:lang w:val="es-CO" w:eastAsia="es-CO"/>
    </w:rPr>
  </w:style>
  <w:style w:type="paragraph" w:customStyle="1" w:styleId="font8">
    <w:name w:val="font8"/>
    <w:basedOn w:val="Normal"/>
    <w:rsid w:val="00197F69"/>
    <w:pPr>
      <w:spacing w:before="100" w:beforeAutospacing="1" w:after="100" w:afterAutospacing="1"/>
    </w:pPr>
    <w:rPr>
      <w:i/>
      <w:iCs/>
      <w:color w:val="000000"/>
      <w:sz w:val="18"/>
      <w:szCs w:val="18"/>
      <w:lang w:val="es-CO" w:eastAsia="es-CO"/>
    </w:rPr>
  </w:style>
  <w:style w:type="paragraph" w:customStyle="1" w:styleId="font9">
    <w:name w:val="font9"/>
    <w:basedOn w:val="Normal"/>
    <w:rsid w:val="00197F69"/>
    <w:pPr>
      <w:spacing w:before="100" w:beforeAutospacing="1" w:after="100" w:afterAutospacing="1"/>
    </w:pPr>
    <w:rPr>
      <w:i/>
      <w:iCs/>
      <w:sz w:val="18"/>
      <w:szCs w:val="18"/>
      <w:lang w:val="es-CO" w:eastAsia="es-CO"/>
    </w:rPr>
  </w:style>
  <w:style w:type="paragraph" w:customStyle="1" w:styleId="font10">
    <w:name w:val="font10"/>
    <w:basedOn w:val="Normal"/>
    <w:rsid w:val="00197F69"/>
    <w:pPr>
      <w:spacing w:before="100" w:beforeAutospacing="1" w:after="100" w:afterAutospacing="1"/>
    </w:pPr>
    <w:rPr>
      <w:i/>
      <w:iCs/>
      <w:color w:val="000000"/>
      <w:sz w:val="18"/>
      <w:szCs w:val="18"/>
      <w:lang w:val="es-CO" w:eastAsia="es-CO"/>
    </w:rPr>
  </w:style>
  <w:style w:type="paragraph" w:customStyle="1" w:styleId="font11">
    <w:name w:val="font11"/>
    <w:basedOn w:val="Normal"/>
    <w:rsid w:val="00197F69"/>
    <w:pPr>
      <w:spacing w:before="100" w:beforeAutospacing="1" w:after="100" w:afterAutospacing="1"/>
    </w:pPr>
    <w:rPr>
      <w:color w:val="000000"/>
      <w:sz w:val="18"/>
      <w:szCs w:val="18"/>
      <w:lang w:val="es-CO" w:eastAsia="es-CO"/>
    </w:rPr>
  </w:style>
  <w:style w:type="numbering" w:customStyle="1" w:styleId="Sinlista45">
    <w:name w:val="Sin lista45"/>
    <w:next w:val="Sinlista"/>
    <w:uiPriority w:val="99"/>
    <w:semiHidden/>
    <w:unhideWhenUsed/>
    <w:rsid w:val="00197F69"/>
  </w:style>
  <w:style w:type="paragraph" w:customStyle="1" w:styleId="Epgrafe2">
    <w:name w:val="Epígrafe2"/>
    <w:basedOn w:val="Normal"/>
    <w:next w:val="Normal"/>
    <w:uiPriority w:val="35"/>
    <w:unhideWhenUsed/>
    <w:qFormat/>
    <w:rsid w:val="00197F69"/>
    <w:pPr>
      <w:spacing w:after="200"/>
    </w:pPr>
    <w:rPr>
      <w:rFonts w:ascii="Calibri" w:eastAsia="Calibri" w:hAnsi="Calibri"/>
      <w:b/>
      <w:bCs/>
      <w:color w:val="4F81BD"/>
      <w:sz w:val="18"/>
      <w:szCs w:val="18"/>
      <w:lang w:eastAsia="en-US"/>
    </w:rPr>
  </w:style>
  <w:style w:type="table" w:customStyle="1" w:styleId="Tablaconcuadrcula44">
    <w:name w:val="Tabla con cuadrícula44"/>
    <w:basedOn w:val="Tablanormal"/>
    <w:next w:val="Tablaconcuadrcula"/>
    <w:uiPriority w:val="59"/>
    <w:rsid w:val="00197F69"/>
    <w:pPr>
      <w:jc w:val="both"/>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x3titulo1">
    <w:name w:val="box3titulo1"/>
    <w:rsid w:val="00197F69"/>
    <w:rPr>
      <w:b/>
      <w:bCs/>
      <w:color w:val="336699"/>
      <w:sz w:val="22"/>
      <w:szCs w:val="22"/>
    </w:rPr>
  </w:style>
  <w:style w:type="paragraph" w:customStyle="1" w:styleId="yiv207233131msonormal">
    <w:name w:val="yiv207233131msonormal"/>
    <w:basedOn w:val="Normal"/>
    <w:rsid w:val="00197F69"/>
    <w:pPr>
      <w:spacing w:before="100" w:beforeAutospacing="1" w:after="100" w:afterAutospacing="1"/>
    </w:pPr>
  </w:style>
  <w:style w:type="numbering" w:customStyle="1" w:styleId="Sinlista54">
    <w:name w:val="Sin lista54"/>
    <w:next w:val="Sinlista"/>
    <w:uiPriority w:val="99"/>
    <w:semiHidden/>
    <w:unhideWhenUsed/>
    <w:rsid w:val="00197F69"/>
  </w:style>
  <w:style w:type="numbering" w:customStyle="1" w:styleId="Sinlista116">
    <w:name w:val="Sin lista116"/>
    <w:next w:val="Sinlista"/>
    <w:uiPriority w:val="99"/>
    <w:semiHidden/>
    <w:unhideWhenUsed/>
    <w:rsid w:val="00197F69"/>
  </w:style>
  <w:style w:type="table" w:customStyle="1" w:styleId="Tablaconcuadrcula54">
    <w:name w:val="Tabla con cuadrícula54"/>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rafodelista3">
    <w:name w:val="Párrafo de lista3"/>
    <w:basedOn w:val="Normal"/>
    <w:rsid w:val="00197F69"/>
    <w:pPr>
      <w:spacing w:after="200" w:line="276" w:lineRule="auto"/>
      <w:ind w:left="720"/>
    </w:pPr>
    <w:rPr>
      <w:rFonts w:ascii="Calibri" w:hAnsi="Calibri"/>
      <w:sz w:val="22"/>
      <w:szCs w:val="22"/>
      <w:lang w:val="es-CO" w:eastAsia="en-US"/>
    </w:rPr>
  </w:style>
  <w:style w:type="character" w:customStyle="1" w:styleId="st1">
    <w:name w:val="st1"/>
    <w:rsid w:val="00197F69"/>
  </w:style>
  <w:style w:type="paragraph" w:customStyle="1" w:styleId="msotitle3">
    <w:name w:val="msotitle3"/>
    <w:rsid w:val="00197F69"/>
    <w:pPr>
      <w:spacing w:line="307" w:lineRule="auto"/>
      <w:jc w:val="right"/>
    </w:pPr>
    <w:rPr>
      <w:rFonts w:ascii="Gill Sans MT" w:hAnsi="Gill Sans MT"/>
      <w:color w:val="008000"/>
      <w:kern w:val="28"/>
      <w:sz w:val="44"/>
      <w:szCs w:val="44"/>
      <w:lang w:val="es-ES" w:eastAsia="es-ES"/>
    </w:rPr>
  </w:style>
  <w:style w:type="paragraph" w:customStyle="1" w:styleId="Epgrafe3">
    <w:name w:val="Epígrafe3"/>
    <w:aliases w:val="Título de TDC1"/>
    <w:basedOn w:val="Ttulo1"/>
    <w:next w:val="Normal"/>
    <w:uiPriority w:val="39"/>
    <w:unhideWhenUsed/>
    <w:qFormat/>
    <w:rsid w:val="00197F69"/>
    <w:pPr>
      <w:keepLines/>
      <w:spacing w:before="480" w:after="0" w:line="276" w:lineRule="auto"/>
      <w:outlineLvl w:val="9"/>
    </w:pPr>
    <w:rPr>
      <w:color w:val="365F91"/>
      <w:kern w:val="0"/>
      <w:sz w:val="24"/>
      <w:szCs w:val="28"/>
      <w:lang w:val="es-CO" w:eastAsia="es-CO"/>
    </w:rPr>
  </w:style>
  <w:style w:type="paragraph" w:styleId="Continuarlista2">
    <w:name w:val="List Continue 2"/>
    <w:basedOn w:val="Normal"/>
    <w:uiPriority w:val="99"/>
    <w:rsid w:val="00197F69"/>
    <w:pPr>
      <w:spacing w:after="120"/>
      <w:ind w:left="566"/>
    </w:pPr>
    <w:rPr>
      <w:sz w:val="20"/>
      <w:szCs w:val="20"/>
      <w:lang w:val="es-CO"/>
    </w:rPr>
  </w:style>
  <w:style w:type="character" w:customStyle="1" w:styleId="resultssummary1">
    <w:name w:val="results_summary1"/>
    <w:rsid w:val="00197F69"/>
    <w:rPr>
      <w:vanish w:val="0"/>
      <w:webHidden w:val="0"/>
      <w:color w:val="707070"/>
      <w:sz w:val="20"/>
      <w:szCs w:val="20"/>
      <w:specVanish w:val="0"/>
    </w:rPr>
  </w:style>
  <w:style w:type="numbering" w:customStyle="1" w:styleId="Sinlista64">
    <w:name w:val="Sin lista64"/>
    <w:next w:val="Sinlista"/>
    <w:uiPriority w:val="99"/>
    <w:semiHidden/>
    <w:rsid w:val="00197F69"/>
  </w:style>
  <w:style w:type="table" w:customStyle="1" w:styleId="Tablaconcuadrcula64">
    <w:name w:val="Tabla con cuadrícula64"/>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4">
    <w:name w:val="Sin lista124"/>
    <w:next w:val="Sinlista"/>
    <w:uiPriority w:val="99"/>
    <w:semiHidden/>
    <w:unhideWhenUsed/>
    <w:rsid w:val="00197F69"/>
  </w:style>
  <w:style w:type="table" w:customStyle="1" w:styleId="Tablaweb36">
    <w:name w:val="Tabla web 36"/>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6">
    <w:name w:val="Tabla web 26"/>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6">
    <w:name w:val="Tabla básica 16"/>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6">
    <w:name w:val="Sin lista1116"/>
    <w:next w:val="Sinlista"/>
    <w:uiPriority w:val="99"/>
    <w:semiHidden/>
    <w:unhideWhenUsed/>
    <w:rsid w:val="00197F69"/>
  </w:style>
  <w:style w:type="table" w:customStyle="1" w:styleId="Tablaconcuadrcula114">
    <w:name w:val="Tabla con cuadrícula114"/>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6">
    <w:name w:val="Sombreado medio 2 - Énfasis 316"/>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7">
    <w:name w:val="Sombreado medio 1 - Énfasis 37"/>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5">
    <w:name w:val="Sin lista215"/>
    <w:next w:val="Sinlista"/>
    <w:uiPriority w:val="99"/>
    <w:semiHidden/>
    <w:unhideWhenUsed/>
    <w:rsid w:val="00197F69"/>
  </w:style>
  <w:style w:type="table" w:customStyle="1" w:styleId="Tablaconcuadrcula214">
    <w:name w:val="Tabla con cuadrícula214"/>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1-nfasis316">
    <w:name w:val="Sombreado medio 1 - Énfasis 316"/>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5">
    <w:name w:val="Sin lista315"/>
    <w:next w:val="Sinlista"/>
    <w:uiPriority w:val="99"/>
    <w:semiHidden/>
    <w:unhideWhenUsed/>
    <w:rsid w:val="00197F69"/>
  </w:style>
  <w:style w:type="table" w:customStyle="1" w:styleId="Tablaconcuadrcula314">
    <w:name w:val="Tabla con cuadrícula314"/>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5">
    <w:name w:val="Tabla web 315"/>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15">
    <w:name w:val="Tabla web 215"/>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15">
    <w:name w:val="Tabla básica 115"/>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5">
    <w:name w:val="Sombreado medio 2 - Énfasis 325"/>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5">
    <w:name w:val="Sombreado medio 1 - Énfasis 325"/>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5">
    <w:name w:val="Sombreado medio 2 - Énfasis 3115"/>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5">
    <w:name w:val="Sombreado medio 1 - Énfasis 3115"/>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14">
    <w:name w:val="Sin lista414"/>
    <w:next w:val="Sinlista"/>
    <w:uiPriority w:val="99"/>
    <w:semiHidden/>
    <w:unhideWhenUsed/>
    <w:rsid w:val="00197F69"/>
  </w:style>
  <w:style w:type="numbering" w:customStyle="1" w:styleId="Sinlista11114">
    <w:name w:val="Sin lista11114"/>
    <w:next w:val="Sinlista"/>
    <w:uiPriority w:val="99"/>
    <w:semiHidden/>
    <w:unhideWhenUsed/>
    <w:rsid w:val="00197F69"/>
  </w:style>
  <w:style w:type="table" w:customStyle="1" w:styleId="Tablaconcuadrcula411">
    <w:name w:val="Tabla con cuadrícula41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4">
    <w:name w:val="Tabla web 324"/>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24">
    <w:name w:val="Tabla web 224"/>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24">
    <w:name w:val="Tabla básica 124"/>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14">
    <w:name w:val="Sin lista111114"/>
    <w:next w:val="Sinlista"/>
    <w:uiPriority w:val="99"/>
    <w:semiHidden/>
    <w:unhideWhenUsed/>
    <w:rsid w:val="00197F69"/>
  </w:style>
  <w:style w:type="table" w:customStyle="1" w:styleId="Sombreadomedio2-nfasis334">
    <w:name w:val="Sombreado medio 2 - Énfasis 334"/>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4">
    <w:name w:val="Sombreado medio 1 - Énfasis 334"/>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14">
    <w:name w:val="Sin lista2114"/>
    <w:next w:val="Sinlista"/>
    <w:uiPriority w:val="99"/>
    <w:semiHidden/>
    <w:unhideWhenUsed/>
    <w:rsid w:val="00197F69"/>
  </w:style>
  <w:style w:type="table" w:customStyle="1" w:styleId="Sombreadomedio2-nfasis3124">
    <w:name w:val="Sombreado medio 2 - Énfasis 3124"/>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4">
    <w:name w:val="Sombreado medio 1 - Énfasis 3124"/>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14">
    <w:name w:val="Sin lista3114"/>
    <w:next w:val="Sinlista"/>
    <w:uiPriority w:val="99"/>
    <w:semiHidden/>
    <w:unhideWhenUsed/>
    <w:rsid w:val="00197F69"/>
  </w:style>
  <w:style w:type="table" w:customStyle="1" w:styleId="Tablaweb3114">
    <w:name w:val="Tabla web 3114"/>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114">
    <w:name w:val="Tabla web 2114"/>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114">
    <w:name w:val="Tabla básica 1114"/>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4">
    <w:name w:val="Sombreado medio 2 - Énfasis 3214"/>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4">
    <w:name w:val="Sombreado medio 1 - Énfasis 3214"/>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4">
    <w:name w:val="Sombreado medio 2 - Énfasis 31114"/>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4">
    <w:name w:val="Sombreado medio 1 - Énfasis 31114"/>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13">
    <w:name w:val="Tabla con cuadrícula513"/>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13">
    <w:name w:val="Sin lista513"/>
    <w:next w:val="Sinlista"/>
    <w:uiPriority w:val="99"/>
    <w:semiHidden/>
    <w:unhideWhenUsed/>
    <w:rsid w:val="00197F69"/>
  </w:style>
  <w:style w:type="table" w:customStyle="1" w:styleId="Tablaconcuadrcula74">
    <w:name w:val="Tabla con cuadrícula74"/>
    <w:basedOn w:val="Tablanormal"/>
    <w:next w:val="Tablaconcuadrcula"/>
    <w:uiPriority w:val="59"/>
    <w:rsid w:val="00197F69"/>
    <w:pPr>
      <w:jc w:val="both"/>
    </w:pPr>
    <w:rPr>
      <w:rFonts w:ascii="Calibri" w:eastAsia="Calibri" w:hAnsi="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4">
    <w:name w:val="Sin lista74"/>
    <w:next w:val="Sinlista"/>
    <w:uiPriority w:val="99"/>
    <w:semiHidden/>
    <w:unhideWhenUsed/>
    <w:rsid w:val="00197F69"/>
  </w:style>
  <w:style w:type="table" w:customStyle="1" w:styleId="Tablaconcuadrcula84">
    <w:name w:val="Tabla con cuadrícula84"/>
    <w:basedOn w:val="Tablanormal"/>
    <w:next w:val="Tablaconcuadrcula"/>
    <w:rsid w:val="00197F6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33">
    <w:name w:val="Sin lista133"/>
    <w:next w:val="Sinlista"/>
    <w:uiPriority w:val="99"/>
    <w:semiHidden/>
    <w:unhideWhenUsed/>
    <w:rsid w:val="00197F69"/>
  </w:style>
  <w:style w:type="table" w:customStyle="1" w:styleId="Tablaconcuadrcula121">
    <w:name w:val="Tabla con cuadrícula12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41">
    <w:name w:val="Sombreado medio 2 - Énfasis 34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Sinlista224">
    <w:name w:val="Sin lista224"/>
    <w:next w:val="Sinlista"/>
    <w:uiPriority w:val="99"/>
    <w:semiHidden/>
    <w:unhideWhenUsed/>
    <w:rsid w:val="00197F69"/>
  </w:style>
  <w:style w:type="table" w:customStyle="1" w:styleId="Tablaconcuadrcula223">
    <w:name w:val="Tabla con cuadrícula223"/>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24">
    <w:name w:val="Sin lista324"/>
    <w:next w:val="Sinlista"/>
    <w:uiPriority w:val="99"/>
    <w:semiHidden/>
    <w:unhideWhenUsed/>
    <w:rsid w:val="00197F69"/>
  </w:style>
  <w:style w:type="table" w:customStyle="1" w:styleId="Tablaconcuadrcula321">
    <w:name w:val="Tabla con cuadrícula321"/>
    <w:basedOn w:val="Tablanormal"/>
    <w:next w:val="Tablaconcuadrcula"/>
    <w:rsid w:val="00197F6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23">
    <w:name w:val="Sin lista423"/>
    <w:next w:val="Sinlista"/>
    <w:uiPriority w:val="99"/>
    <w:semiHidden/>
    <w:unhideWhenUsed/>
    <w:rsid w:val="00197F69"/>
  </w:style>
  <w:style w:type="numbering" w:customStyle="1" w:styleId="Sinlista1124">
    <w:name w:val="Sin lista1124"/>
    <w:next w:val="Sinlista"/>
    <w:uiPriority w:val="99"/>
    <w:semiHidden/>
    <w:unhideWhenUsed/>
    <w:rsid w:val="00197F69"/>
  </w:style>
  <w:style w:type="table" w:customStyle="1" w:styleId="Tablaconcuadrcula421">
    <w:name w:val="Tabla con cuadrícula421"/>
    <w:basedOn w:val="Tablanormal"/>
    <w:next w:val="Tablaconcuadrcula"/>
    <w:rsid w:val="00197F6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124">
    <w:name w:val="Sin lista11124"/>
    <w:next w:val="Sinlista"/>
    <w:uiPriority w:val="99"/>
    <w:semiHidden/>
    <w:unhideWhenUsed/>
    <w:rsid w:val="00197F69"/>
  </w:style>
  <w:style w:type="numbering" w:customStyle="1" w:styleId="Sinlista2123">
    <w:name w:val="Sin lista2123"/>
    <w:next w:val="Sinlista"/>
    <w:uiPriority w:val="99"/>
    <w:semiHidden/>
    <w:unhideWhenUsed/>
    <w:rsid w:val="00197F69"/>
  </w:style>
  <w:style w:type="numbering" w:customStyle="1" w:styleId="Sinlista3123">
    <w:name w:val="Sin lista3123"/>
    <w:next w:val="Sinlista"/>
    <w:uiPriority w:val="99"/>
    <w:semiHidden/>
    <w:unhideWhenUsed/>
    <w:rsid w:val="00197F69"/>
  </w:style>
  <w:style w:type="table" w:customStyle="1" w:styleId="Tablaconcuadrcula521">
    <w:name w:val="Tabla con cuadrícula52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3">
    <w:name w:val="Sin lista83"/>
    <w:next w:val="Sinlista"/>
    <w:uiPriority w:val="99"/>
    <w:semiHidden/>
    <w:unhideWhenUsed/>
    <w:rsid w:val="00197F69"/>
  </w:style>
  <w:style w:type="numbering" w:customStyle="1" w:styleId="Sinlista141">
    <w:name w:val="Sin lista141"/>
    <w:next w:val="Sinlista"/>
    <w:uiPriority w:val="99"/>
    <w:semiHidden/>
    <w:unhideWhenUsed/>
    <w:rsid w:val="00197F69"/>
  </w:style>
  <w:style w:type="table" w:customStyle="1" w:styleId="Tablaconcuadrcula93">
    <w:name w:val="Tabla con cuadrícula93"/>
    <w:basedOn w:val="Tablanormal"/>
    <w:next w:val="Tablaconcuadrcula"/>
    <w:uiPriority w:val="59"/>
    <w:rsid w:val="00197F69"/>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Grid1"/>
    <w:rsid w:val="00197F69"/>
    <w:rPr>
      <w:rFonts w:ascii="Calibri" w:hAnsi="Calibri"/>
      <w:sz w:val="22"/>
      <w:szCs w:val="22"/>
    </w:rPr>
    <w:tblPr>
      <w:tblCellMar>
        <w:top w:w="0" w:type="dxa"/>
        <w:left w:w="0" w:type="dxa"/>
        <w:bottom w:w="0" w:type="dxa"/>
        <w:right w:w="0" w:type="dxa"/>
      </w:tblCellMar>
    </w:tblPr>
  </w:style>
  <w:style w:type="table" w:customStyle="1" w:styleId="Cuadrculamedia3-nfasis31">
    <w:name w:val="Cuadrícula media 3 - Énfasis 31"/>
    <w:basedOn w:val="Tablanormal"/>
    <w:next w:val="Cuadrculamedia3-nfasis3"/>
    <w:rsid w:val="00197F69"/>
    <w:rPr>
      <w:rFonts w:ascii="Calibri" w:eastAsia="Calibri" w:hAnsi="Calibri"/>
      <w:sz w:val="24"/>
      <w:szCs w:val="24"/>
      <w:lang w:val="es-ES_tradn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Sombreadoclaro2">
    <w:name w:val="Sombreado claro2"/>
    <w:basedOn w:val="Tablanormal"/>
    <w:next w:val="Sombreadoclaro"/>
    <w:uiPriority w:val="60"/>
    <w:rsid w:val="00197F69"/>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1133">
    <w:name w:val="Sin lista1133"/>
    <w:next w:val="Sinlista"/>
    <w:uiPriority w:val="99"/>
    <w:semiHidden/>
    <w:unhideWhenUsed/>
    <w:rsid w:val="00197F69"/>
  </w:style>
  <w:style w:type="table" w:customStyle="1" w:styleId="Tablaconcuadrcula131">
    <w:name w:val="Tabla con cuadrícula131"/>
    <w:basedOn w:val="Tablanormal"/>
    <w:next w:val="Tablaconcuadrcula"/>
    <w:uiPriority w:val="59"/>
    <w:rsid w:val="00197F69"/>
    <w:rPr>
      <w:rFonts w:ascii="Calibri" w:eastAsia="Calibri" w:hAnsi="Calibri"/>
      <w:sz w:val="24"/>
      <w:szCs w:val="24"/>
      <w:lang w:val="es-ES_tradn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medio2-nfasis351">
    <w:name w:val="Sombreado medio 2 - Énfasis 351"/>
    <w:basedOn w:val="Tablanormal"/>
    <w:next w:val="Sombreadomedio2-nfasis3"/>
    <w:uiPriority w:val="64"/>
    <w:rsid w:val="00197F69"/>
    <w:rPr>
      <w:rFonts w:ascii="Calibri" w:eastAsia="Calibri" w:hAnsi="Calibri"/>
      <w:sz w:val="24"/>
      <w:szCs w:val="24"/>
      <w:lang w:val="es-ES_tradn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staclara-nfasis31">
    <w:name w:val="Lista clara - Énfasis 31"/>
    <w:basedOn w:val="Tablanormal"/>
    <w:next w:val="Listaclara-nfasis3"/>
    <w:uiPriority w:val="61"/>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Cuadrculamedia1-nfasis11">
    <w:name w:val="Cuadrícula media 1 - Énfasis 11"/>
    <w:basedOn w:val="Tablanormal"/>
    <w:next w:val="Cuadrculamedia1-nfasis1"/>
    <w:uiPriority w:val="67"/>
    <w:rsid w:val="00197F69"/>
    <w:rPr>
      <w:rFonts w:ascii="Calibri" w:eastAsia="Calibri" w:hAnsi="Calibri"/>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Tablaconlista71">
    <w:name w:val="Tabla con lista 71"/>
    <w:basedOn w:val="Tablanormal"/>
    <w:next w:val="Tablaconlista7"/>
    <w:rsid w:val="00197F6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Listamedia2-nfasis51">
    <w:name w:val="Lista media 2 - Énfasis 51"/>
    <w:basedOn w:val="Tablanormal"/>
    <w:next w:val="Listamedia2-nfasis5"/>
    <w:uiPriority w:val="66"/>
    <w:rsid w:val="00197F69"/>
    <w:rPr>
      <w:rFonts w:ascii="Calibri Light" w:hAnsi="Calibri Light"/>
      <w:color w:val="000000"/>
      <w:sz w:val="24"/>
      <w:szCs w:val="24"/>
      <w:lang w:val="es-ES_tradnl"/>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Cuadrculaclara-nfasis31">
    <w:name w:val="Cuadrícula clara - Énfasis 31"/>
    <w:basedOn w:val="Tablanormal"/>
    <w:next w:val="Cuadrculaclara-nfasis3"/>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Tahoma" w:eastAsia="Times New Roman" w:hAnsi="Tahoma"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Tahoma" w:eastAsia="Times New Roman" w:hAnsi="Tahoma"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Tablaconcuadrcula231">
    <w:name w:val="Tabla con cuadrícula231"/>
    <w:basedOn w:val="Tablanormal"/>
    <w:next w:val="Tablaconcuadrcula"/>
    <w:uiPriority w:val="59"/>
    <w:rsid w:val="00197F6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11">
    <w:name w:val="Sombreado claro11"/>
    <w:basedOn w:val="Tablanormal"/>
    <w:next w:val="Sombreadoclaro"/>
    <w:uiPriority w:val="60"/>
    <w:rsid w:val="00197F69"/>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33">
    <w:name w:val="Sin lista233"/>
    <w:next w:val="Sinlista"/>
    <w:uiPriority w:val="99"/>
    <w:semiHidden/>
    <w:unhideWhenUsed/>
    <w:rsid w:val="00197F69"/>
  </w:style>
  <w:style w:type="numbering" w:customStyle="1" w:styleId="Sinlista333">
    <w:name w:val="Sin lista333"/>
    <w:next w:val="Sinlista"/>
    <w:uiPriority w:val="99"/>
    <w:semiHidden/>
    <w:unhideWhenUsed/>
    <w:rsid w:val="00197F69"/>
  </w:style>
  <w:style w:type="table" w:customStyle="1" w:styleId="Tablaconcuadrcula331">
    <w:name w:val="Tabla con cuadrícula331"/>
    <w:basedOn w:val="Tablanormal"/>
    <w:next w:val="Tablaconcuadrcula"/>
    <w:uiPriority w:val="59"/>
    <w:rsid w:val="00197F69"/>
    <w:pPr>
      <w:jc w:val="both"/>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31">
    <w:name w:val="Sin lista431"/>
    <w:next w:val="Sinlista"/>
    <w:uiPriority w:val="99"/>
    <w:semiHidden/>
    <w:unhideWhenUsed/>
    <w:rsid w:val="00197F69"/>
  </w:style>
  <w:style w:type="table" w:customStyle="1" w:styleId="Tablaconcuadrcula431">
    <w:name w:val="Tabla con cuadrícula431"/>
    <w:basedOn w:val="Tablanormal"/>
    <w:next w:val="Tablaconcuadrcula"/>
    <w:uiPriority w:val="59"/>
    <w:rsid w:val="00197F69"/>
    <w:pPr>
      <w:jc w:val="both"/>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21">
    <w:name w:val="Sin lista521"/>
    <w:next w:val="Sinlista"/>
    <w:uiPriority w:val="99"/>
    <w:semiHidden/>
    <w:unhideWhenUsed/>
    <w:rsid w:val="00197F69"/>
  </w:style>
  <w:style w:type="numbering" w:customStyle="1" w:styleId="Sinlista11133">
    <w:name w:val="Sin lista11133"/>
    <w:next w:val="Sinlista"/>
    <w:uiPriority w:val="99"/>
    <w:semiHidden/>
    <w:unhideWhenUsed/>
    <w:rsid w:val="00197F69"/>
  </w:style>
  <w:style w:type="table" w:customStyle="1" w:styleId="Tablaconcuadrcula531">
    <w:name w:val="Tabla con cuadrícula53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613">
    <w:name w:val="Sin lista613"/>
    <w:next w:val="Sinlista"/>
    <w:uiPriority w:val="99"/>
    <w:semiHidden/>
    <w:rsid w:val="00197F69"/>
  </w:style>
  <w:style w:type="table" w:customStyle="1" w:styleId="Tablaconcuadrcula631">
    <w:name w:val="Tabla con cuadrícula63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13">
    <w:name w:val="Sin lista1213"/>
    <w:next w:val="Sinlista"/>
    <w:uiPriority w:val="99"/>
    <w:semiHidden/>
    <w:unhideWhenUsed/>
    <w:rsid w:val="00197F69"/>
  </w:style>
  <w:style w:type="table" w:customStyle="1" w:styleId="Tablaweb331">
    <w:name w:val="Tabla web 33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31">
    <w:name w:val="Tabla web 23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31">
    <w:name w:val="Tabla básica 13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21">
    <w:name w:val="Sin lista111121"/>
    <w:next w:val="Sinlista"/>
    <w:uiPriority w:val="99"/>
    <w:semiHidden/>
    <w:unhideWhenUsed/>
    <w:rsid w:val="00197F69"/>
  </w:style>
  <w:style w:type="table" w:customStyle="1" w:styleId="Tablaconcuadrcula1111">
    <w:name w:val="Tabla con cuadrícula111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31">
    <w:name w:val="Sombreado medio 2 - Énfasis 313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41">
    <w:name w:val="Sombreado medio 1 - Énfasis 34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31">
    <w:name w:val="Sin lista2131"/>
    <w:next w:val="Sinlista"/>
    <w:uiPriority w:val="99"/>
    <w:semiHidden/>
    <w:unhideWhenUsed/>
    <w:rsid w:val="00197F69"/>
  </w:style>
  <w:style w:type="table" w:customStyle="1" w:styleId="Tablaconcuadrcula2111">
    <w:name w:val="Tabla con cuadrícula211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1-nfasis3131">
    <w:name w:val="Sombreado medio 1 - Énfasis 313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31">
    <w:name w:val="Sin lista3131"/>
    <w:next w:val="Sinlista"/>
    <w:uiPriority w:val="99"/>
    <w:semiHidden/>
    <w:unhideWhenUsed/>
    <w:rsid w:val="00197F69"/>
  </w:style>
  <w:style w:type="table" w:customStyle="1" w:styleId="Tablaconcuadrcula3111">
    <w:name w:val="Tabla con cuadrícula311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21">
    <w:name w:val="Tabla web 312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121">
    <w:name w:val="Tabla web 212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121">
    <w:name w:val="Tabla básica 112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21">
    <w:name w:val="Sombreado medio 2 - Énfasis 322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21">
    <w:name w:val="Sombreado medio 1 - Énfasis 322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21">
    <w:name w:val="Sombreado medio 2 - Énfasis 3112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21">
    <w:name w:val="Sombreado medio 1 - Énfasis 3112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113">
    <w:name w:val="Sin lista4113"/>
    <w:next w:val="Sinlista"/>
    <w:uiPriority w:val="99"/>
    <w:semiHidden/>
    <w:unhideWhenUsed/>
    <w:rsid w:val="00197F69"/>
  </w:style>
  <w:style w:type="numbering" w:customStyle="1" w:styleId="Sinlista1111111">
    <w:name w:val="Sin lista1111111"/>
    <w:next w:val="Sinlista"/>
    <w:uiPriority w:val="99"/>
    <w:semiHidden/>
    <w:unhideWhenUsed/>
    <w:rsid w:val="00197F69"/>
  </w:style>
  <w:style w:type="table" w:customStyle="1" w:styleId="Tablaweb3211">
    <w:name w:val="Tabla web 321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211">
    <w:name w:val="Tabla web 221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211">
    <w:name w:val="Tabla básica 121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1111">
    <w:name w:val="Sin lista11111111"/>
    <w:next w:val="Sinlista"/>
    <w:uiPriority w:val="99"/>
    <w:semiHidden/>
    <w:unhideWhenUsed/>
    <w:rsid w:val="00197F69"/>
  </w:style>
  <w:style w:type="table" w:customStyle="1" w:styleId="Sombreadomedio2-nfasis3311">
    <w:name w:val="Sombreado medio 2 - Énfasis 331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11">
    <w:name w:val="Sombreado medio 1 - Énfasis 331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113">
    <w:name w:val="Sin lista21113"/>
    <w:next w:val="Sinlista"/>
    <w:uiPriority w:val="99"/>
    <w:semiHidden/>
    <w:unhideWhenUsed/>
    <w:rsid w:val="00197F69"/>
  </w:style>
  <w:style w:type="table" w:customStyle="1" w:styleId="Sombreadomedio2-nfasis31211">
    <w:name w:val="Sombreado medio 2 - Énfasis 3121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11">
    <w:name w:val="Sombreado medio 1 - Énfasis 3121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113">
    <w:name w:val="Sin lista31113"/>
    <w:next w:val="Sinlista"/>
    <w:uiPriority w:val="99"/>
    <w:semiHidden/>
    <w:unhideWhenUsed/>
    <w:rsid w:val="00197F69"/>
  </w:style>
  <w:style w:type="table" w:customStyle="1" w:styleId="Tablaweb31111">
    <w:name w:val="Tabla web 3111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1111">
    <w:name w:val="Tabla web 2111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1111">
    <w:name w:val="Tabla básica 1111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11">
    <w:name w:val="Sombreado medio 2 - Énfasis 3211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11">
    <w:name w:val="Sombreado medio 1 - Énfasis 3211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11">
    <w:name w:val="Sombreado medio 2 - Énfasis 31111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11">
    <w:name w:val="Sombreado medio 1 - Énfasis 31111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111">
    <w:name w:val="Tabla con cuadrícula511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11">
    <w:name w:val="Tabla con cuadrícula611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111">
    <w:name w:val="Sin lista5111"/>
    <w:next w:val="Sinlista"/>
    <w:uiPriority w:val="99"/>
    <w:semiHidden/>
    <w:unhideWhenUsed/>
    <w:rsid w:val="00197F69"/>
  </w:style>
  <w:style w:type="table" w:customStyle="1" w:styleId="Tablaconcuadrcula711">
    <w:name w:val="Tabla con cuadrícula711"/>
    <w:basedOn w:val="Tablanormal"/>
    <w:next w:val="Tablaconcuadrcula"/>
    <w:uiPriority w:val="59"/>
    <w:rsid w:val="00197F69"/>
    <w:pPr>
      <w:jc w:val="both"/>
    </w:pPr>
    <w:rPr>
      <w:rFonts w:ascii="Calibri" w:eastAsia="Calibri" w:hAnsi="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13">
    <w:name w:val="Sin lista713"/>
    <w:next w:val="Sinlista"/>
    <w:uiPriority w:val="99"/>
    <w:semiHidden/>
    <w:unhideWhenUsed/>
    <w:rsid w:val="00197F69"/>
  </w:style>
  <w:style w:type="table" w:customStyle="1" w:styleId="Tablaconcuadrcula811">
    <w:name w:val="Tabla con cuadrícula811"/>
    <w:basedOn w:val="Tablanormal"/>
    <w:next w:val="Tablaconcuadrcula"/>
    <w:rsid w:val="00197F6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311">
    <w:name w:val="Sin lista1311"/>
    <w:next w:val="Sinlista"/>
    <w:uiPriority w:val="99"/>
    <w:semiHidden/>
    <w:unhideWhenUsed/>
    <w:rsid w:val="00197F69"/>
  </w:style>
  <w:style w:type="numbering" w:customStyle="1" w:styleId="Sinlista2213">
    <w:name w:val="Sin lista2213"/>
    <w:next w:val="Sinlista"/>
    <w:uiPriority w:val="99"/>
    <w:semiHidden/>
    <w:unhideWhenUsed/>
    <w:rsid w:val="00197F69"/>
  </w:style>
  <w:style w:type="table" w:customStyle="1" w:styleId="Tablaconcuadrcula2211">
    <w:name w:val="Tabla con cuadrícula221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213">
    <w:name w:val="Sin lista3213"/>
    <w:next w:val="Sinlista"/>
    <w:uiPriority w:val="99"/>
    <w:semiHidden/>
    <w:unhideWhenUsed/>
    <w:rsid w:val="00197F69"/>
  </w:style>
  <w:style w:type="numbering" w:customStyle="1" w:styleId="Sinlista4211">
    <w:name w:val="Sin lista4211"/>
    <w:next w:val="Sinlista"/>
    <w:uiPriority w:val="99"/>
    <w:semiHidden/>
    <w:unhideWhenUsed/>
    <w:rsid w:val="00197F69"/>
  </w:style>
  <w:style w:type="numbering" w:customStyle="1" w:styleId="Sinlista11213">
    <w:name w:val="Sin lista11213"/>
    <w:next w:val="Sinlista"/>
    <w:uiPriority w:val="99"/>
    <w:semiHidden/>
    <w:unhideWhenUsed/>
    <w:rsid w:val="00197F69"/>
  </w:style>
  <w:style w:type="numbering" w:customStyle="1" w:styleId="Sinlista111213">
    <w:name w:val="Sin lista111213"/>
    <w:next w:val="Sinlista"/>
    <w:uiPriority w:val="99"/>
    <w:semiHidden/>
    <w:unhideWhenUsed/>
    <w:rsid w:val="00197F69"/>
  </w:style>
  <w:style w:type="numbering" w:customStyle="1" w:styleId="Sinlista21211">
    <w:name w:val="Sin lista21211"/>
    <w:next w:val="Sinlista"/>
    <w:uiPriority w:val="99"/>
    <w:semiHidden/>
    <w:unhideWhenUsed/>
    <w:rsid w:val="00197F69"/>
  </w:style>
  <w:style w:type="numbering" w:customStyle="1" w:styleId="Sinlista31211">
    <w:name w:val="Sin lista31211"/>
    <w:next w:val="Sinlista"/>
    <w:uiPriority w:val="99"/>
    <w:semiHidden/>
    <w:unhideWhenUsed/>
    <w:rsid w:val="00197F69"/>
  </w:style>
  <w:style w:type="numbering" w:customStyle="1" w:styleId="Sinlista91">
    <w:name w:val="Sin lista91"/>
    <w:next w:val="Sinlista"/>
    <w:uiPriority w:val="99"/>
    <w:semiHidden/>
    <w:unhideWhenUsed/>
    <w:rsid w:val="00197F69"/>
  </w:style>
  <w:style w:type="numbering" w:customStyle="1" w:styleId="Sinlista151">
    <w:name w:val="Sin lista151"/>
    <w:next w:val="Sinlista"/>
    <w:uiPriority w:val="99"/>
    <w:semiHidden/>
    <w:unhideWhenUsed/>
    <w:rsid w:val="00197F69"/>
  </w:style>
  <w:style w:type="table" w:customStyle="1" w:styleId="Tablaconcuadrcula103">
    <w:name w:val="Tabla con cuadrícula103"/>
    <w:basedOn w:val="Tablanormal"/>
    <w:next w:val="Tablaconcuadrcula"/>
    <w:uiPriority w:val="59"/>
    <w:rsid w:val="00197F69"/>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Grid2"/>
    <w:rsid w:val="00197F69"/>
    <w:rPr>
      <w:rFonts w:ascii="Calibri" w:hAnsi="Calibri"/>
      <w:sz w:val="22"/>
      <w:szCs w:val="22"/>
    </w:rPr>
    <w:tblPr>
      <w:tblCellMar>
        <w:top w:w="0" w:type="dxa"/>
        <w:left w:w="0" w:type="dxa"/>
        <w:bottom w:w="0" w:type="dxa"/>
        <w:right w:w="0" w:type="dxa"/>
      </w:tblCellMar>
    </w:tblPr>
  </w:style>
  <w:style w:type="table" w:customStyle="1" w:styleId="Cuadrculamedia3-nfasis32">
    <w:name w:val="Cuadrícula media 3 - Énfasis 32"/>
    <w:basedOn w:val="Tablanormal"/>
    <w:next w:val="Cuadrculamedia3-nfasis3"/>
    <w:rsid w:val="00197F69"/>
    <w:rPr>
      <w:rFonts w:ascii="Calibri" w:eastAsia="Calibri" w:hAnsi="Calibri"/>
      <w:sz w:val="24"/>
      <w:szCs w:val="24"/>
      <w:lang w:val="es-ES_tradn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Sombreadoclaro3">
    <w:name w:val="Sombreado claro3"/>
    <w:basedOn w:val="Tablanormal"/>
    <w:next w:val="Sombreadoclaro"/>
    <w:uiPriority w:val="60"/>
    <w:rsid w:val="00197F69"/>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1141">
    <w:name w:val="Sin lista1141"/>
    <w:next w:val="Sinlista"/>
    <w:uiPriority w:val="99"/>
    <w:semiHidden/>
    <w:unhideWhenUsed/>
    <w:rsid w:val="00197F69"/>
  </w:style>
  <w:style w:type="table" w:customStyle="1" w:styleId="Tablaconcuadrcula141">
    <w:name w:val="Tabla con cuadrícula141"/>
    <w:basedOn w:val="Tablanormal"/>
    <w:next w:val="Tablaconcuadrcula"/>
    <w:uiPriority w:val="59"/>
    <w:rsid w:val="00197F69"/>
    <w:rPr>
      <w:rFonts w:ascii="Calibri" w:eastAsia="Calibri" w:hAnsi="Calibri"/>
      <w:sz w:val="24"/>
      <w:szCs w:val="24"/>
      <w:lang w:val="es-ES_tradn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medio2-nfasis361">
    <w:name w:val="Sombreado medio 2 - Énfasis 361"/>
    <w:basedOn w:val="Tablanormal"/>
    <w:next w:val="Sombreadomedio2-nfasis3"/>
    <w:uiPriority w:val="64"/>
    <w:rsid w:val="00197F69"/>
    <w:rPr>
      <w:rFonts w:ascii="Calibri" w:eastAsia="Calibri" w:hAnsi="Calibri"/>
      <w:sz w:val="24"/>
      <w:szCs w:val="24"/>
      <w:lang w:val="es-ES_tradn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staclara-nfasis32">
    <w:name w:val="Lista clara - Énfasis 32"/>
    <w:basedOn w:val="Tablanormal"/>
    <w:next w:val="Listaclara-nfasis3"/>
    <w:uiPriority w:val="61"/>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Cuadrculamedia1-nfasis12">
    <w:name w:val="Cuadrícula media 1 - Énfasis 12"/>
    <w:basedOn w:val="Tablanormal"/>
    <w:next w:val="Cuadrculamedia1-nfasis1"/>
    <w:uiPriority w:val="67"/>
    <w:rsid w:val="00197F69"/>
    <w:rPr>
      <w:rFonts w:ascii="Calibri" w:eastAsia="Calibri" w:hAnsi="Calibri"/>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Tablaconlista72">
    <w:name w:val="Tabla con lista 72"/>
    <w:basedOn w:val="Tablanormal"/>
    <w:next w:val="Tablaconlista7"/>
    <w:rsid w:val="00197F6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Listamedia2-nfasis52">
    <w:name w:val="Lista media 2 - Énfasis 52"/>
    <w:basedOn w:val="Tablanormal"/>
    <w:next w:val="Listamedia2-nfasis5"/>
    <w:uiPriority w:val="66"/>
    <w:rsid w:val="00197F69"/>
    <w:rPr>
      <w:rFonts w:ascii="Calibri Light" w:hAnsi="Calibri Light"/>
      <w:color w:val="000000"/>
      <w:sz w:val="24"/>
      <w:szCs w:val="24"/>
      <w:lang w:val="es-ES_tradnl"/>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Cuadrculaclara-nfasis32">
    <w:name w:val="Cuadrícula clara - Énfasis 32"/>
    <w:basedOn w:val="Tablanormal"/>
    <w:next w:val="Cuadrculaclara-nfasis3"/>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Segoe UI Emoji" w:eastAsia="Times New Roman" w:hAnsi="Segoe UI Emoji"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Segoe UI Emoji" w:eastAsia="Times New Roman" w:hAnsi="Segoe UI Emoji"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Segoe UI Emoji" w:eastAsia="Times New Roman" w:hAnsi="Segoe UI Emoji" w:cs="Times New Roman"/>
        <w:b/>
        <w:bCs/>
      </w:rPr>
    </w:tblStylePr>
    <w:tblStylePr w:type="lastCol">
      <w:rPr>
        <w:rFonts w:ascii="Segoe UI Emoji" w:eastAsia="Times New Roman" w:hAnsi="Segoe UI Emoji"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Tablaconcuadrcula241">
    <w:name w:val="Tabla con cuadrícula241"/>
    <w:basedOn w:val="Tablanormal"/>
    <w:next w:val="Tablaconcuadrcula"/>
    <w:uiPriority w:val="59"/>
    <w:rsid w:val="00197F69"/>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12">
    <w:name w:val="Sombreado claro12"/>
    <w:basedOn w:val="Tablanormal"/>
    <w:next w:val="Sombreadoclaro"/>
    <w:uiPriority w:val="60"/>
    <w:rsid w:val="00197F69"/>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41">
    <w:name w:val="Sin lista241"/>
    <w:next w:val="Sinlista"/>
    <w:uiPriority w:val="99"/>
    <w:semiHidden/>
    <w:unhideWhenUsed/>
    <w:rsid w:val="00197F69"/>
  </w:style>
  <w:style w:type="numbering" w:customStyle="1" w:styleId="Sinlista341">
    <w:name w:val="Sin lista341"/>
    <w:next w:val="Sinlista"/>
    <w:uiPriority w:val="99"/>
    <w:semiHidden/>
    <w:unhideWhenUsed/>
    <w:rsid w:val="00197F69"/>
  </w:style>
  <w:style w:type="table" w:customStyle="1" w:styleId="Tablaconcuadrcula341">
    <w:name w:val="Tabla con cuadrícula341"/>
    <w:basedOn w:val="Tablanormal"/>
    <w:next w:val="Tablaconcuadrcula"/>
    <w:uiPriority w:val="59"/>
    <w:rsid w:val="00197F69"/>
    <w:pPr>
      <w:jc w:val="both"/>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41">
    <w:name w:val="Sin lista441"/>
    <w:next w:val="Sinlista"/>
    <w:uiPriority w:val="99"/>
    <w:semiHidden/>
    <w:unhideWhenUsed/>
    <w:rsid w:val="00197F69"/>
  </w:style>
  <w:style w:type="numbering" w:customStyle="1" w:styleId="Sinlista531">
    <w:name w:val="Sin lista531"/>
    <w:next w:val="Sinlista"/>
    <w:uiPriority w:val="99"/>
    <w:semiHidden/>
    <w:unhideWhenUsed/>
    <w:rsid w:val="00197F69"/>
  </w:style>
  <w:style w:type="numbering" w:customStyle="1" w:styleId="Sinlista11141">
    <w:name w:val="Sin lista11141"/>
    <w:next w:val="Sinlista"/>
    <w:uiPriority w:val="99"/>
    <w:semiHidden/>
    <w:unhideWhenUsed/>
    <w:rsid w:val="00197F69"/>
  </w:style>
  <w:style w:type="numbering" w:customStyle="1" w:styleId="Sinlista621">
    <w:name w:val="Sin lista621"/>
    <w:next w:val="Sinlista"/>
    <w:uiPriority w:val="99"/>
    <w:semiHidden/>
    <w:rsid w:val="00197F69"/>
  </w:style>
  <w:style w:type="numbering" w:customStyle="1" w:styleId="Sinlista1221">
    <w:name w:val="Sin lista1221"/>
    <w:next w:val="Sinlista"/>
    <w:uiPriority w:val="99"/>
    <w:semiHidden/>
    <w:unhideWhenUsed/>
    <w:rsid w:val="00197F69"/>
  </w:style>
  <w:style w:type="table" w:customStyle="1" w:styleId="Tablaweb341">
    <w:name w:val="Tabla web 34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41">
    <w:name w:val="Tabla web 24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41">
    <w:name w:val="Tabla básica 14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31">
    <w:name w:val="Sin lista111131"/>
    <w:next w:val="Sinlista"/>
    <w:uiPriority w:val="99"/>
    <w:semiHidden/>
    <w:unhideWhenUsed/>
    <w:rsid w:val="00197F69"/>
  </w:style>
  <w:style w:type="table" w:customStyle="1" w:styleId="Tablaconcuadrcula1121">
    <w:name w:val="Tabla con cuadrícula112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41">
    <w:name w:val="Sombreado medio 2 - Énfasis 314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51">
    <w:name w:val="Sombreado medio 1 - Énfasis 35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41">
    <w:name w:val="Sin lista2141"/>
    <w:next w:val="Sinlista"/>
    <w:uiPriority w:val="99"/>
    <w:semiHidden/>
    <w:unhideWhenUsed/>
    <w:rsid w:val="00197F69"/>
  </w:style>
  <w:style w:type="table" w:customStyle="1" w:styleId="Tablaconcuadrcula2121">
    <w:name w:val="Tabla con cuadrícula212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1-nfasis3141">
    <w:name w:val="Sombreado medio 1 - Énfasis 314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41">
    <w:name w:val="Sin lista3141"/>
    <w:next w:val="Sinlista"/>
    <w:uiPriority w:val="99"/>
    <w:semiHidden/>
    <w:unhideWhenUsed/>
    <w:rsid w:val="00197F69"/>
  </w:style>
  <w:style w:type="table" w:customStyle="1" w:styleId="Tablaconcuadrcula3121">
    <w:name w:val="Tabla con cuadrícula312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31">
    <w:name w:val="Tabla web 313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131">
    <w:name w:val="Tabla web 213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131">
    <w:name w:val="Tabla básica 113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31">
    <w:name w:val="Sombreado medio 2 - Énfasis 323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31">
    <w:name w:val="Sombreado medio 1 - Énfasis 323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31">
    <w:name w:val="Sombreado medio 2 - Énfasis 3113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31">
    <w:name w:val="Sombreado medio 1 - Énfasis 3113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121">
    <w:name w:val="Sin lista4121"/>
    <w:next w:val="Sinlista"/>
    <w:uiPriority w:val="99"/>
    <w:semiHidden/>
    <w:unhideWhenUsed/>
    <w:rsid w:val="00197F69"/>
  </w:style>
  <w:style w:type="numbering" w:customStyle="1" w:styleId="Sinlista1111121">
    <w:name w:val="Sin lista1111121"/>
    <w:next w:val="Sinlista"/>
    <w:uiPriority w:val="99"/>
    <w:semiHidden/>
    <w:unhideWhenUsed/>
    <w:rsid w:val="00197F69"/>
  </w:style>
  <w:style w:type="table" w:customStyle="1" w:styleId="Tablaconcuadrcula412">
    <w:name w:val="Tabla con cuadrícula412"/>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21">
    <w:name w:val="Tabla web 322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221">
    <w:name w:val="Tabla web 222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221">
    <w:name w:val="Tabla básica 122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112">
    <w:name w:val="Sin lista1111112"/>
    <w:next w:val="Sinlista"/>
    <w:uiPriority w:val="99"/>
    <w:semiHidden/>
    <w:unhideWhenUsed/>
    <w:rsid w:val="00197F69"/>
  </w:style>
  <w:style w:type="table" w:customStyle="1" w:styleId="Sombreadomedio2-nfasis3321">
    <w:name w:val="Sombreado medio 2 - Énfasis 332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21">
    <w:name w:val="Sombreado medio 1 - Énfasis 332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121">
    <w:name w:val="Sin lista21121"/>
    <w:next w:val="Sinlista"/>
    <w:uiPriority w:val="99"/>
    <w:semiHidden/>
    <w:unhideWhenUsed/>
    <w:rsid w:val="00197F69"/>
  </w:style>
  <w:style w:type="table" w:customStyle="1" w:styleId="Sombreadomedio2-nfasis31221">
    <w:name w:val="Sombreado medio 2 - Énfasis 3122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21">
    <w:name w:val="Sombreado medio 1 - Énfasis 3122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121">
    <w:name w:val="Sin lista31121"/>
    <w:next w:val="Sinlista"/>
    <w:uiPriority w:val="99"/>
    <w:semiHidden/>
    <w:unhideWhenUsed/>
    <w:rsid w:val="00197F69"/>
  </w:style>
  <w:style w:type="table" w:customStyle="1" w:styleId="Tablaweb31121">
    <w:name w:val="Tabla web 31121"/>
    <w:basedOn w:val="Tablanormal"/>
    <w:next w:val="Tablaweb3"/>
    <w:rsid w:val="00197F6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web21121">
    <w:name w:val="Tabla web 21121"/>
    <w:basedOn w:val="Tablanormal"/>
    <w:next w:val="Tablaweb2"/>
    <w:rsid w:val="00197F6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DengXian"/>
        <w:color w:val="auto"/>
      </w:rPr>
      <w:tblPr/>
      <w:tcPr>
        <w:tcBorders>
          <w:tl2br w:val="none" w:sz="0" w:space="0" w:color="auto"/>
          <w:tr2bl w:val="none" w:sz="0" w:space="0" w:color="auto"/>
        </w:tcBorders>
      </w:tcPr>
    </w:tblStylePr>
  </w:style>
  <w:style w:type="table" w:customStyle="1" w:styleId="Tablabsica11121">
    <w:name w:val="Tabla básica 11121"/>
    <w:basedOn w:val="Tablanormal"/>
    <w:next w:val="Tablabsica1"/>
    <w:rsid w:val="00197F6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21">
    <w:name w:val="Sombreado medio 2 - Énfasis 3212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21">
    <w:name w:val="Sombreado medio 1 - Énfasis 3212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21">
    <w:name w:val="Sombreado medio 2 - Énfasis 31112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21">
    <w:name w:val="Sombreado medio 1 - Énfasis 311121"/>
    <w:basedOn w:val="Tablanormal"/>
    <w:next w:val="Sombreadomedio1-nfasis3"/>
    <w:uiPriority w:val="63"/>
    <w:rsid w:val="00197F69"/>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121">
    <w:name w:val="Tabla con cuadrícula512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1">
    <w:name w:val="Tabla con cuadrícula612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121">
    <w:name w:val="Sin lista5121"/>
    <w:next w:val="Sinlista"/>
    <w:uiPriority w:val="99"/>
    <w:semiHidden/>
    <w:unhideWhenUsed/>
    <w:rsid w:val="00197F69"/>
  </w:style>
  <w:style w:type="table" w:customStyle="1" w:styleId="Tablaconcuadrcula721">
    <w:name w:val="Tabla con cuadrícula721"/>
    <w:basedOn w:val="Tablanormal"/>
    <w:next w:val="Tablaconcuadrcula"/>
    <w:uiPriority w:val="59"/>
    <w:rsid w:val="00197F69"/>
    <w:pPr>
      <w:jc w:val="both"/>
    </w:pPr>
    <w:rPr>
      <w:rFonts w:ascii="Calibri" w:eastAsia="Calibri" w:hAnsi="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21">
    <w:name w:val="Sin lista721"/>
    <w:next w:val="Sinlista"/>
    <w:uiPriority w:val="99"/>
    <w:semiHidden/>
    <w:unhideWhenUsed/>
    <w:rsid w:val="00197F69"/>
  </w:style>
  <w:style w:type="table" w:customStyle="1" w:styleId="Tablaconcuadrcula821">
    <w:name w:val="Tabla con cuadrícula82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321">
    <w:name w:val="Sin lista1321"/>
    <w:next w:val="Sinlista"/>
    <w:uiPriority w:val="99"/>
    <w:semiHidden/>
    <w:unhideWhenUsed/>
    <w:rsid w:val="00197F69"/>
  </w:style>
  <w:style w:type="table" w:customStyle="1" w:styleId="Tablaconcuadrcula122">
    <w:name w:val="Tabla con cuadrícula122"/>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42">
    <w:name w:val="Sombreado medio 2 - Énfasis 342"/>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Sinlista2221">
    <w:name w:val="Sin lista2221"/>
    <w:next w:val="Sinlista"/>
    <w:uiPriority w:val="99"/>
    <w:semiHidden/>
    <w:unhideWhenUsed/>
    <w:rsid w:val="00197F69"/>
  </w:style>
  <w:style w:type="table" w:customStyle="1" w:styleId="Tablaconcuadrcula2221">
    <w:name w:val="Tabla con cuadrícula222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221">
    <w:name w:val="Sin lista3221"/>
    <w:next w:val="Sinlista"/>
    <w:uiPriority w:val="99"/>
    <w:semiHidden/>
    <w:unhideWhenUsed/>
    <w:rsid w:val="00197F69"/>
  </w:style>
  <w:style w:type="table" w:customStyle="1" w:styleId="Tablaconcuadrcula322">
    <w:name w:val="Tabla con cuadrícula322"/>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221">
    <w:name w:val="Sin lista4221"/>
    <w:next w:val="Sinlista"/>
    <w:uiPriority w:val="99"/>
    <w:semiHidden/>
    <w:unhideWhenUsed/>
    <w:rsid w:val="00197F69"/>
  </w:style>
  <w:style w:type="numbering" w:customStyle="1" w:styleId="Sinlista11221">
    <w:name w:val="Sin lista11221"/>
    <w:next w:val="Sinlista"/>
    <w:uiPriority w:val="99"/>
    <w:semiHidden/>
    <w:unhideWhenUsed/>
    <w:rsid w:val="00197F69"/>
  </w:style>
  <w:style w:type="table" w:customStyle="1" w:styleId="Tablaconcuadrcula422">
    <w:name w:val="Tabla con cuadrícula422"/>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1221">
    <w:name w:val="Sin lista111221"/>
    <w:next w:val="Sinlista"/>
    <w:uiPriority w:val="99"/>
    <w:semiHidden/>
    <w:unhideWhenUsed/>
    <w:rsid w:val="00197F69"/>
  </w:style>
  <w:style w:type="numbering" w:customStyle="1" w:styleId="Sinlista21221">
    <w:name w:val="Sin lista21221"/>
    <w:next w:val="Sinlista"/>
    <w:uiPriority w:val="99"/>
    <w:semiHidden/>
    <w:unhideWhenUsed/>
    <w:rsid w:val="00197F69"/>
  </w:style>
  <w:style w:type="numbering" w:customStyle="1" w:styleId="Sinlista31221">
    <w:name w:val="Sin lista31221"/>
    <w:next w:val="Sinlista"/>
    <w:uiPriority w:val="99"/>
    <w:semiHidden/>
    <w:unhideWhenUsed/>
    <w:rsid w:val="00197F69"/>
  </w:style>
  <w:style w:type="table" w:customStyle="1" w:styleId="Tablaconcuadrcula522">
    <w:name w:val="Tabla con cuadrícula522"/>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11">
    <w:name w:val="Sin lista811"/>
    <w:next w:val="Sinlista"/>
    <w:uiPriority w:val="99"/>
    <w:semiHidden/>
    <w:unhideWhenUsed/>
    <w:rsid w:val="00197F69"/>
  </w:style>
  <w:style w:type="numbering" w:customStyle="1" w:styleId="Sinlista1411">
    <w:name w:val="Sin lista1411"/>
    <w:next w:val="Sinlista"/>
    <w:uiPriority w:val="99"/>
    <w:semiHidden/>
    <w:unhideWhenUsed/>
    <w:rsid w:val="00197F69"/>
  </w:style>
  <w:style w:type="table" w:customStyle="1" w:styleId="Tablaconcuadrcula911">
    <w:name w:val="Tabla con cuadrícula911"/>
    <w:basedOn w:val="Tablanormal"/>
    <w:next w:val="Tablaconcuadrcula"/>
    <w:uiPriority w:val="59"/>
    <w:rsid w:val="00197F69"/>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
    <w:name w:val="TableGrid11"/>
    <w:rsid w:val="00197F69"/>
    <w:rPr>
      <w:rFonts w:ascii="Calibri" w:hAnsi="Calibri"/>
      <w:sz w:val="22"/>
      <w:szCs w:val="22"/>
    </w:rPr>
    <w:tblPr>
      <w:tblCellMar>
        <w:top w:w="0" w:type="dxa"/>
        <w:left w:w="0" w:type="dxa"/>
        <w:bottom w:w="0" w:type="dxa"/>
        <w:right w:w="0" w:type="dxa"/>
      </w:tblCellMar>
    </w:tblPr>
  </w:style>
  <w:style w:type="table" w:customStyle="1" w:styleId="Cuadrculamedia3-nfasis311">
    <w:name w:val="Cuadrícula media 3 - Énfasis 311"/>
    <w:basedOn w:val="Tablanormal"/>
    <w:next w:val="Cuadrculamedia3-nfasis3"/>
    <w:rsid w:val="00197F69"/>
    <w:rPr>
      <w:rFonts w:ascii="Calibri" w:eastAsia="Calibri" w:hAnsi="Calibri"/>
      <w:sz w:val="24"/>
      <w:szCs w:val="24"/>
      <w:lang w:val="es-ES_tradn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Sombreadoclaro21">
    <w:name w:val="Sombreado claro21"/>
    <w:basedOn w:val="Tablanormal"/>
    <w:next w:val="Sombreadoclaro"/>
    <w:uiPriority w:val="60"/>
    <w:rsid w:val="00197F69"/>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11311">
    <w:name w:val="Sin lista11311"/>
    <w:next w:val="Sinlista"/>
    <w:uiPriority w:val="99"/>
    <w:semiHidden/>
    <w:unhideWhenUsed/>
    <w:rsid w:val="00197F69"/>
  </w:style>
  <w:style w:type="table" w:customStyle="1" w:styleId="Sombreadomedio2-nfasis3511">
    <w:name w:val="Sombreado medio 2 - Énfasis 3511"/>
    <w:basedOn w:val="Tablanormal"/>
    <w:next w:val="Sombreadomedio2-nfasis3"/>
    <w:uiPriority w:val="64"/>
    <w:rsid w:val="00197F69"/>
    <w:rPr>
      <w:rFonts w:ascii="Calibri" w:eastAsia="Calibri" w:hAnsi="Calibri"/>
      <w:sz w:val="24"/>
      <w:szCs w:val="24"/>
      <w:lang w:val="es-ES_tradn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staclara-nfasis311">
    <w:name w:val="Lista clara - Énfasis 311"/>
    <w:basedOn w:val="Tablanormal"/>
    <w:next w:val="Listaclara-nfasis3"/>
    <w:uiPriority w:val="61"/>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Cuadrculamedia1-nfasis111">
    <w:name w:val="Cuadrícula media 1 - Énfasis 111"/>
    <w:basedOn w:val="Tablanormal"/>
    <w:next w:val="Cuadrculamedia1-nfasis1"/>
    <w:uiPriority w:val="67"/>
    <w:rsid w:val="00197F69"/>
    <w:rPr>
      <w:rFonts w:ascii="Calibri" w:eastAsia="Calibri" w:hAnsi="Calibri"/>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Tablaconlista711">
    <w:name w:val="Tabla con lista 711"/>
    <w:basedOn w:val="Tablanormal"/>
    <w:next w:val="Tablaconlista7"/>
    <w:rsid w:val="00197F6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Listamedia2-nfasis511">
    <w:name w:val="Lista media 2 - Énfasis 511"/>
    <w:basedOn w:val="Tablanormal"/>
    <w:next w:val="Listamedia2-nfasis5"/>
    <w:uiPriority w:val="66"/>
    <w:rsid w:val="00197F69"/>
    <w:rPr>
      <w:rFonts w:ascii="Calibri Light" w:hAnsi="Calibri Light"/>
      <w:color w:val="000000"/>
      <w:sz w:val="24"/>
      <w:szCs w:val="24"/>
      <w:lang w:val="es-ES_tradnl"/>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Cuadrculaclara-nfasis311">
    <w:name w:val="Cuadrícula clara - Énfasis 311"/>
    <w:basedOn w:val="Tablanormal"/>
    <w:next w:val="Cuadrculaclara-nfasis3"/>
    <w:rsid w:val="00197F69"/>
    <w:rPr>
      <w:rFonts w:ascii="Calibri" w:eastAsia="Calibri" w:hAnsi="Calibri"/>
      <w:sz w:val="24"/>
      <w:szCs w:val="24"/>
      <w:lang w:val="es-ES_tradnl"/>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Segoe UI Emoji" w:eastAsia="Times New Roman" w:hAnsi="Segoe UI Emoji"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Segoe UI Emoji" w:eastAsia="Times New Roman" w:hAnsi="Segoe UI Emoji"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Segoe UI Emoji" w:eastAsia="Times New Roman" w:hAnsi="Segoe UI Emoji" w:cs="Times New Roman"/>
        <w:b/>
        <w:bCs/>
      </w:rPr>
    </w:tblStylePr>
    <w:tblStylePr w:type="lastCol">
      <w:rPr>
        <w:rFonts w:ascii="Segoe UI Emoji" w:eastAsia="Times New Roman" w:hAnsi="Segoe UI Emoji"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Sombreadoclaro111">
    <w:name w:val="Sombreado claro111"/>
    <w:basedOn w:val="Tablanormal"/>
    <w:next w:val="Sombreadoclaro"/>
    <w:uiPriority w:val="60"/>
    <w:rsid w:val="00197F69"/>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311">
    <w:name w:val="Sin lista2311"/>
    <w:next w:val="Sinlista"/>
    <w:uiPriority w:val="99"/>
    <w:semiHidden/>
    <w:unhideWhenUsed/>
    <w:rsid w:val="00197F69"/>
  </w:style>
  <w:style w:type="numbering" w:customStyle="1" w:styleId="Sinlista3311">
    <w:name w:val="Sin lista3311"/>
    <w:next w:val="Sinlista"/>
    <w:uiPriority w:val="99"/>
    <w:semiHidden/>
    <w:unhideWhenUsed/>
    <w:rsid w:val="00197F69"/>
  </w:style>
  <w:style w:type="numbering" w:customStyle="1" w:styleId="Sinlista4311">
    <w:name w:val="Sin lista4311"/>
    <w:next w:val="Sinlista"/>
    <w:uiPriority w:val="99"/>
    <w:semiHidden/>
    <w:unhideWhenUsed/>
    <w:rsid w:val="00197F69"/>
  </w:style>
  <w:style w:type="numbering" w:customStyle="1" w:styleId="Sinlista5211">
    <w:name w:val="Sin lista5211"/>
    <w:next w:val="Sinlista"/>
    <w:uiPriority w:val="99"/>
    <w:semiHidden/>
    <w:unhideWhenUsed/>
    <w:rsid w:val="00197F69"/>
  </w:style>
  <w:style w:type="numbering" w:customStyle="1" w:styleId="Sinlista111311">
    <w:name w:val="Sin lista111311"/>
    <w:next w:val="Sinlista"/>
    <w:uiPriority w:val="99"/>
    <w:semiHidden/>
    <w:unhideWhenUsed/>
    <w:rsid w:val="00197F69"/>
  </w:style>
  <w:style w:type="numbering" w:customStyle="1" w:styleId="Sinlista6111">
    <w:name w:val="Sin lista6111"/>
    <w:next w:val="Sinlista"/>
    <w:uiPriority w:val="99"/>
    <w:semiHidden/>
    <w:rsid w:val="00197F69"/>
  </w:style>
  <w:style w:type="numbering" w:customStyle="1" w:styleId="Sinlista12111">
    <w:name w:val="Sin lista12111"/>
    <w:next w:val="Sinlista"/>
    <w:uiPriority w:val="99"/>
    <w:semiHidden/>
    <w:unhideWhenUsed/>
    <w:rsid w:val="00197F69"/>
  </w:style>
  <w:style w:type="numbering" w:customStyle="1" w:styleId="Sinlista1111211">
    <w:name w:val="Sin lista1111211"/>
    <w:next w:val="Sinlista"/>
    <w:uiPriority w:val="99"/>
    <w:semiHidden/>
    <w:unhideWhenUsed/>
    <w:rsid w:val="00197F69"/>
  </w:style>
  <w:style w:type="numbering" w:customStyle="1" w:styleId="Sinlista21311">
    <w:name w:val="Sin lista21311"/>
    <w:next w:val="Sinlista"/>
    <w:uiPriority w:val="99"/>
    <w:semiHidden/>
    <w:unhideWhenUsed/>
    <w:rsid w:val="00197F69"/>
  </w:style>
  <w:style w:type="numbering" w:customStyle="1" w:styleId="Sinlista31311">
    <w:name w:val="Sin lista31311"/>
    <w:next w:val="Sinlista"/>
    <w:uiPriority w:val="99"/>
    <w:semiHidden/>
    <w:unhideWhenUsed/>
    <w:rsid w:val="00197F69"/>
  </w:style>
  <w:style w:type="numbering" w:customStyle="1" w:styleId="Sinlista41111">
    <w:name w:val="Sin lista41111"/>
    <w:next w:val="Sinlista"/>
    <w:uiPriority w:val="99"/>
    <w:semiHidden/>
    <w:unhideWhenUsed/>
    <w:rsid w:val="00197F69"/>
  </w:style>
  <w:style w:type="numbering" w:customStyle="1" w:styleId="Sinlista111111111">
    <w:name w:val="Sin lista111111111"/>
    <w:next w:val="Sinlista"/>
    <w:uiPriority w:val="99"/>
    <w:semiHidden/>
    <w:unhideWhenUsed/>
    <w:rsid w:val="00197F69"/>
  </w:style>
  <w:style w:type="table" w:customStyle="1" w:styleId="Tablaconcuadrcula4111">
    <w:name w:val="Tabla con cuadrícula411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11111111">
    <w:name w:val="Sin lista1111111111"/>
    <w:next w:val="Sinlista"/>
    <w:uiPriority w:val="99"/>
    <w:semiHidden/>
    <w:unhideWhenUsed/>
    <w:rsid w:val="00197F69"/>
  </w:style>
  <w:style w:type="numbering" w:customStyle="1" w:styleId="Sinlista211111">
    <w:name w:val="Sin lista211111"/>
    <w:next w:val="Sinlista"/>
    <w:uiPriority w:val="99"/>
    <w:semiHidden/>
    <w:unhideWhenUsed/>
    <w:rsid w:val="00197F69"/>
  </w:style>
  <w:style w:type="numbering" w:customStyle="1" w:styleId="Sinlista311111">
    <w:name w:val="Sin lista311111"/>
    <w:next w:val="Sinlista"/>
    <w:uiPriority w:val="99"/>
    <w:semiHidden/>
    <w:unhideWhenUsed/>
    <w:rsid w:val="00197F69"/>
  </w:style>
  <w:style w:type="numbering" w:customStyle="1" w:styleId="Sinlista51111">
    <w:name w:val="Sin lista51111"/>
    <w:next w:val="Sinlista"/>
    <w:uiPriority w:val="99"/>
    <w:semiHidden/>
    <w:unhideWhenUsed/>
    <w:rsid w:val="00197F69"/>
  </w:style>
  <w:style w:type="numbering" w:customStyle="1" w:styleId="Sinlista7111">
    <w:name w:val="Sin lista7111"/>
    <w:next w:val="Sinlista"/>
    <w:uiPriority w:val="99"/>
    <w:semiHidden/>
    <w:unhideWhenUsed/>
    <w:rsid w:val="00197F69"/>
  </w:style>
  <w:style w:type="numbering" w:customStyle="1" w:styleId="Sinlista13111">
    <w:name w:val="Sin lista13111"/>
    <w:next w:val="Sinlista"/>
    <w:uiPriority w:val="99"/>
    <w:semiHidden/>
    <w:unhideWhenUsed/>
    <w:rsid w:val="00197F69"/>
  </w:style>
  <w:style w:type="table" w:customStyle="1" w:styleId="Tablaconcuadrcula1211">
    <w:name w:val="Tabla con cuadrícula1211"/>
    <w:basedOn w:val="Tablanormal"/>
    <w:next w:val="Tablaconcuadrcula"/>
    <w:uiPriority w:val="59"/>
    <w:rsid w:val="00197F69"/>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411">
    <w:name w:val="Sombreado medio 2 - Énfasis 3411"/>
    <w:basedOn w:val="Tablanormal"/>
    <w:next w:val="Sombreadomedio2-nfasis3"/>
    <w:uiPriority w:val="64"/>
    <w:rsid w:val="00197F69"/>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Sinlista22111">
    <w:name w:val="Sin lista22111"/>
    <w:next w:val="Sinlista"/>
    <w:uiPriority w:val="99"/>
    <w:semiHidden/>
    <w:unhideWhenUsed/>
    <w:rsid w:val="00197F69"/>
  </w:style>
  <w:style w:type="numbering" w:customStyle="1" w:styleId="Sinlista32111">
    <w:name w:val="Sin lista32111"/>
    <w:next w:val="Sinlista"/>
    <w:uiPriority w:val="99"/>
    <w:semiHidden/>
    <w:unhideWhenUsed/>
    <w:rsid w:val="00197F69"/>
  </w:style>
  <w:style w:type="table" w:customStyle="1" w:styleId="Tablaconcuadrcula3211">
    <w:name w:val="Tabla con cuadrícula321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2111">
    <w:name w:val="Sin lista42111"/>
    <w:next w:val="Sinlista"/>
    <w:uiPriority w:val="99"/>
    <w:semiHidden/>
    <w:unhideWhenUsed/>
    <w:rsid w:val="00197F69"/>
  </w:style>
  <w:style w:type="numbering" w:customStyle="1" w:styleId="Sinlista112111">
    <w:name w:val="Sin lista112111"/>
    <w:next w:val="Sinlista"/>
    <w:uiPriority w:val="99"/>
    <w:semiHidden/>
    <w:unhideWhenUsed/>
    <w:rsid w:val="00197F69"/>
  </w:style>
  <w:style w:type="table" w:customStyle="1" w:styleId="Tablaconcuadrcula4211">
    <w:name w:val="Tabla con cuadrícula4211"/>
    <w:basedOn w:val="Tablanormal"/>
    <w:next w:val="Tablaconcuadrcula"/>
    <w:rsid w:val="00197F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12111">
    <w:name w:val="Sin lista1112111"/>
    <w:next w:val="Sinlista"/>
    <w:uiPriority w:val="99"/>
    <w:semiHidden/>
    <w:unhideWhenUsed/>
    <w:rsid w:val="00197F69"/>
  </w:style>
  <w:style w:type="numbering" w:customStyle="1" w:styleId="Sinlista212111">
    <w:name w:val="Sin lista212111"/>
    <w:next w:val="Sinlista"/>
    <w:uiPriority w:val="99"/>
    <w:semiHidden/>
    <w:unhideWhenUsed/>
    <w:rsid w:val="00197F69"/>
  </w:style>
  <w:style w:type="numbering" w:customStyle="1" w:styleId="Sinlista312111">
    <w:name w:val="Sin lista312111"/>
    <w:next w:val="Sinlista"/>
    <w:uiPriority w:val="99"/>
    <w:semiHidden/>
    <w:unhideWhenUsed/>
    <w:rsid w:val="00197F69"/>
  </w:style>
  <w:style w:type="table" w:customStyle="1" w:styleId="Tablaconcuadrcula5211">
    <w:name w:val="Tabla con cuadrícula521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1">
    <w:name w:val="Tabla con cuadrícula621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59"/>
    <w:rsid w:val="00197F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4">
    <w:name w:val="Sombreado claro4"/>
    <w:basedOn w:val="Tablanormal"/>
    <w:next w:val="Sombreadoclaro"/>
    <w:uiPriority w:val="60"/>
    <w:rsid w:val="00197F69"/>
    <w:rPr>
      <w:rFonts w:ascii="Calibri" w:hAnsi="Calibri"/>
      <w:color w:val="000000"/>
      <w:sz w:val="24"/>
      <w:szCs w:val="24"/>
      <w:lang w:val="es-ES_tradnl"/>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intenso">
    <w:name w:val="Intense Emphasis"/>
    <w:uiPriority w:val="21"/>
    <w:qFormat/>
    <w:rsid w:val="00197F69"/>
    <w:rPr>
      <w:b/>
      <w:bCs/>
      <w:i/>
      <w:iCs/>
      <w:color w:val="4F81BD"/>
    </w:rPr>
  </w:style>
  <w:style w:type="paragraph" w:styleId="ndice2">
    <w:name w:val="index 2"/>
    <w:basedOn w:val="Normal"/>
    <w:next w:val="Normal"/>
    <w:autoRedefine/>
    <w:uiPriority w:val="99"/>
    <w:semiHidden/>
    <w:unhideWhenUsed/>
    <w:rsid w:val="00197F69"/>
    <w:pPr>
      <w:ind w:left="440" w:hanging="220"/>
    </w:pPr>
    <w:rPr>
      <w:rFonts w:ascii="Calibri" w:eastAsia="Calibri" w:hAnsi="Calibri"/>
      <w:sz w:val="22"/>
      <w:szCs w:val="22"/>
      <w:lang w:val="es-CO" w:eastAsia="en-US"/>
    </w:rPr>
  </w:style>
  <w:style w:type="table" w:customStyle="1" w:styleId="Tablaconcuadrcula20">
    <w:name w:val="Tabla con cuadrícula20"/>
    <w:basedOn w:val="Tablanormal"/>
    <w:next w:val="Tablaconcuadrcula"/>
    <w:uiPriority w:val="39"/>
    <w:rsid w:val="003B0841"/>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uiPriority w:val="39"/>
    <w:rsid w:val="000F3770"/>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39"/>
    <w:rsid w:val="000F3770"/>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NORMAL Car,Bolita Car,List Paragraph Car,BOLA Car,HOJA Car,BOLADEF Car,Titulo 8 Car,Guión Car,Párrafo de lista21 Car,items Car,Ha Car,Nivel 1 OS Car,Colorful List Accent 1 Car,titulo 3 Car"/>
    <w:link w:val="Prrafodelista"/>
    <w:uiPriority w:val="34"/>
    <w:rsid w:val="00DA6F04"/>
    <w:rPr>
      <w:sz w:val="24"/>
      <w:szCs w:val="24"/>
      <w:lang w:val="es-ES" w:eastAsia="es-ES"/>
    </w:rPr>
  </w:style>
  <w:style w:type="paragraph" w:styleId="Continuarlista">
    <w:name w:val="List Continue"/>
    <w:basedOn w:val="Normal"/>
    <w:uiPriority w:val="99"/>
    <w:unhideWhenUsed/>
    <w:rsid w:val="00DA6F04"/>
    <w:pPr>
      <w:spacing w:after="120"/>
      <w:ind w:left="283"/>
      <w:contextualSpacing/>
    </w:pPr>
    <w:rPr>
      <w:rFonts w:ascii="Calibri" w:eastAsia="Calibri" w:hAnsi="Calibri"/>
      <w:sz w:val="22"/>
      <w:szCs w:val="22"/>
      <w:lang w:val="es-ES_tradnl" w:eastAsia="es-CO"/>
    </w:rPr>
  </w:style>
  <w:style w:type="paragraph" w:customStyle="1" w:styleId="TABLA">
    <w:name w:val="TABLA"/>
    <w:basedOn w:val="Normal"/>
    <w:autoRedefine/>
    <w:rsid w:val="00DA6F04"/>
    <w:pPr>
      <w:jc w:val="center"/>
    </w:pPr>
    <w:rPr>
      <w:rFonts w:ascii="Arial" w:hAnsi="Arial" w:cs="Arial"/>
      <w:bCs/>
      <w:snapToGrid w:val="0"/>
      <w:sz w:val="20"/>
      <w:szCs w:val="20"/>
      <w:lang w:val="es-ES_tradnl"/>
    </w:rPr>
  </w:style>
  <w:style w:type="table" w:styleId="Listaclara-nfasis6">
    <w:name w:val="Light List Accent 6"/>
    <w:basedOn w:val="Tablanormal"/>
    <w:uiPriority w:val="61"/>
    <w:rsid w:val="00DA6F04"/>
    <w:rPr>
      <w:rFonts w:ascii="Calibri" w:eastAsia="Calibri" w:hAnsi="Calibri"/>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Listaclara-nfasis4">
    <w:name w:val="Light List Accent 4"/>
    <w:basedOn w:val="Tablanormal"/>
    <w:uiPriority w:val="61"/>
    <w:rsid w:val="00DA6F04"/>
    <w:rPr>
      <w:rFonts w:ascii="Calibri" w:eastAsia="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character" w:customStyle="1" w:styleId="TextodegloboCar1">
    <w:name w:val="Texto de globo Car1"/>
    <w:basedOn w:val="Fuentedeprrafopredeter"/>
    <w:uiPriority w:val="99"/>
    <w:semiHidden/>
    <w:rsid w:val="00DA6F04"/>
    <w:rPr>
      <w:rFonts w:ascii="Tahoma" w:hAnsi="Tahoma" w:cs="Tahoma"/>
      <w:sz w:val="16"/>
      <w:szCs w:val="16"/>
      <w:lang w:val="es-CO" w:eastAsia="en-US"/>
    </w:rPr>
  </w:style>
  <w:style w:type="character" w:customStyle="1" w:styleId="il">
    <w:name w:val="il"/>
    <w:basedOn w:val="Fuentedeprrafopredeter"/>
    <w:rsid w:val="00DA6F04"/>
  </w:style>
  <w:style w:type="paragraph" w:customStyle="1" w:styleId="Pa19">
    <w:name w:val="Pa19"/>
    <w:basedOn w:val="Normal"/>
    <w:next w:val="Normal"/>
    <w:uiPriority w:val="99"/>
    <w:rsid w:val="00DA6F04"/>
    <w:pPr>
      <w:autoSpaceDE w:val="0"/>
      <w:autoSpaceDN w:val="0"/>
      <w:adjustRightInd w:val="0"/>
      <w:spacing w:before="120" w:line="221" w:lineRule="atLeast"/>
    </w:pPr>
    <w:rPr>
      <w:rFonts w:eastAsia="Calibri"/>
      <w:lang w:eastAsia="es-CO"/>
    </w:rPr>
  </w:style>
  <w:style w:type="character" w:customStyle="1" w:styleId="A10">
    <w:name w:val="A10"/>
    <w:uiPriority w:val="99"/>
    <w:rsid w:val="00DA6F04"/>
    <w:rPr>
      <w:rFonts w:ascii="Monotype Sorts" w:hAnsi="Monotype Sorts" w:cs="Monotype Sorts"/>
      <w:color w:val="221E1F"/>
      <w:sz w:val="10"/>
      <w:szCs w:val="10"/>
    </w:rPr>
  </w:style>
  <w:style w:type="paragraph" w:customStyle="1" w:styleId="Pa13">
    <w:name w:val="Pa13"/>
    <w:basedOn w:val="Normal"/>
    <w:next w:val="Normal"/>
    <w:uiPriority w:val="99"/>
    <w:rsid w:val="00DA6F04"/>
    <w:pPr>
      <w:autoSpaceDE w:val="0"/>
      <w:autoSpaceDN w:val="0"/>
      <w:adjustRightInd w:val="0"/>
      <w:spacing w:before="120" w:line="221" w:lineRule="atLeast"/>
    </w:pPr>
    <w:rPr>
      <w:rFonts w:eastAsia="Calibri"/>
      <w:lang w:eastAsia="es-CO"/>
    </w:rPr>
  </w:style>
  <w:style w:type="character" w:customStyle="1" w:styleId="TextocomentarioCar1">
    <w:name w:val="Texto comentario Car1"/>
    <w:basedOn w:val="Fuentedeprrafopredeter"/>
    <w:uiPriority w:val="99"/>
    <w:semiHidden/>
    <w:rsid w:val="00DA6F04"/>
    <w:rPr>
      <w:lang w:val="es-CO" w:eastAsia="en-US"/>
    </w:rPr>
  </w:style>
  <w:style w:type="character" w:customStyle="1" w:styleId="AsuntodelcomentarioCar1">
    <w:name w:val="Asunto del comentario Car1"/>
    <w:basedOn w:val="TextocomentarioCar1"/>
    <w:uiPriority w:val="99"/>
    <w:semiHidden/>
    <w:rsid w:val="00DA6F04"/>
    <w:rPr>
      <w:b/>
      <w:bCs/>
      <w:lang w:val="es-CO" w:eastAsia="en-US"/>
    </w:rPr>
  </w:style>
  <w:style w:type="paragraph" w:customStyle="1" w:styleId="subtitulo2cursivasubrayada">
    <w:name w:val="subtitulo 2 cursiva subrayada"/>
    <w:basedOn w:val="Normal"/>
    <w:uiPriority w:val="99"/>
    <w:rsid w:val="00DA6F04"/>
    <w:pPr>
      <w:overflowPunct w:val="0"/>
      <w:autoSpaceDE w:val="0"/>
      <w:autoSpaceDN w:val="0"/>
      <w:adjustRightInd w:val="0"/>
      <w:spacing w:before="300" w:after="60" w:line="264" w:lineRule="auto"/>
      <w:textAlignment w:val="baseline"/>
      <w:outlineLvl w:val="1"/>
    </w:pPr>
    <w:rPr>
      <w:rFonts w:ascii="Book Antiqua" w:hAnsi="Book Antiqua"/>
      <w:i/>
      <w:sz w:val="22"/>
      <w:u w:val="single"/>
      <w:lang w:val="es-BO" w:eastAsia="en-US"/>
    </w:rPr>
  </w:style>
  <w:style w:type="table" w:styleId="Listamedia2-nfasis1">
    <w:name w:val="Medium List 2 Accent 1"/>
    <w:basedOn w:val="Tablanormal"/>
    <w:uiPriority w:val="66"/>
    <w:rsid w:val="00DA6F04"/>
    <w:rPr>
      <w:rFonts w:ascii="Cambria" w:hAnsi="Cambria"/>
      <w:color w:val="00000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Sombreadoclaro-nfasis3">
    <w:name w:val="Light Shading Accent 3"/>
    <w:basedOn w:val="Tablanormal"/>
    <w:uiPriority w:val="60"/>
    <w:rsid w:val="00DA6F04"/>
    <w:rPr>
      <w:rFonts w:ascii="Calibri" w:eastAsia="Calibri" w:hAnsi="Calibri"/>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customStyle="1" w:styleId="Fuente">
    <w:name w:val="Fuente"/>
    <w:basedOn w:val="Normal"/>
    <w:qFormat/>
    <w:rsid w:val="00DA6F04"/>
    <w:pPr>
      <w:spacing w:before="120"/>
      <w:jc w:val="center"/>
    </w:pPr>
    <w:rPr>
      <w:rFonts w:ascii="Arial" w:eastAsia="Calibri" w:hAnsi="Arial"/>
      <w:i/>
      <w:sz w:val="20"/>
      <w:szCs w:val="22"/>
      <w:lang w:val="es-ES_tradnl" w:eastAsia="en-US"/>
    </w:rPr>
  </w:style>
  <w:style w:type="table" w:customStyle="1" w:styleId="Listaclara-nfasis61">
    <w:name w:val="Lista clara - Énfasis 61"/>
    <w:basedOn w:val="Tablanormal"/>
    <w:next w:val="Listaclara-nfasis6"/>
    <w:uiPriority w:val="61"/>
    <w:rsid w:val="00DA6F04"/>
    <w:rPr>
      <w:rFonts w:ascii="Calibri" w:eastAsia="Calibri" w:hAnsi="Calibri"/>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staclara-nfasis41">
    <w:name w:val="Lista clara - Énfasis 41"/>
    <w:basedOn w:val="Tablanormal"/>
    <w:next w:val="Listaclara-nfasis4"/>
    <w:uiPriority w:val="61"/>
    <w:rsid w:val="00DA6F04"/>
    <w:rPr>
      <w:rFonts w:ascii="Calibri" w:eastAsia="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Sombreadoclaro-nfasis31">
    <w:name w:val="Sombreado claro - Énfasis 31"/>
    <w:basedOn w:val="Tablanormal"/>
    <w:next w:val="Sombreadoclaro-nfasis3"/>
    <w:uiPriority w:val="60"/>
    <w:rsid w:val="00DA6F04"/>
    <w:rPr>
      <w:rFonts w:ascii="Calibri" w:eastAsia="Calibri" w:hAnsi="Calibri"/>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customStyle="1" w:styleId="Estilo2">
    <w:name w:val="Estilo2"/>
    <w:qFormat/>
    <w:rsid w:val="00DA6F04"/>
    <w:pPr>
      <w:spacing w:before="120"/>
      <w:contextualSpacing/>
      <w:jc w:val="both"/>
    </w:pPr>
    <w:rPr>
      <w:rFonts w:ascii="Arial" w:eastAsia="Arial Unicode MS" w:hAnsi="Arial"/>
      <w:sz w:val="22"/>
      <w:szCs w:val="24"/>
      <w:lang w:val="es-ES_tradnl" w:eastAsia="en-US"/>
    </w:rPr>
  </w:style>
  <w:style w:type="character" w:customStyle="1" w:styleId="titlo">
    <w:name w:val="titlo"/>
    <w:basedOn w:val="Fuentedeprrafopredeter"/>
    <w:rsid w:val="00DA6F04"/>
  </w:style>
  <w:style w:type="character" w:customStyle="1" w:styleId="botones">
    <w:name w:val="botones"/>
    <w:basedOn w:val="Fuentedeprrafopredeter"/>
    <w:rsid w:val="00DA6F04"/>
  </w:style>
  <w:style w:type="paragraph" w:customStyle="1" w:styleId="Suan1">
    <w:name w:val="Suan 1"/>
    <w:basedOn w:val="Normal"/>
    <w:autoRedefine/>
    <w:qFormat/>
    <w:rsid w:val="00DA6F04"/>
    <w:pPr>
      <w:spacing w:before="120" w:after="120"/>
    </w:pPr>
    <w:rPr>
      <w:rFonts w:ascii="Arial" w:eastAsia="Calibri" w:hAnsi="Arial" w:cs="Arial"/>
      <w:bCs/>
      <w:iCs/>
      <w:color w:val="000000"/>
      <w:sz w:val="22"/>
      <w:szCs w:val="22"/>
      <w:lang w:val="es-ES_tradnl" w:eastAsia="en-US"/>
    </w:rPr>
  </w:style>
  <w:style w:type="paragraph" w:customStyle="1" w:styleId="Foto">
    <w:name w:val="Foto"/>
    <w:basedOn w:val="Suan1"/>
    <w:qFormat/>
    <w:rsid w:val="00DA6F04"/>
    <w:pPr>
      <w:numPr>
        <w:numId w:val="5"/>
      </w:numPr>
      <w:spacing w:after="0"/>
      <w:ind w:left="357" w:hanging="357"/>
      <w:jc w:val="center"/>
    </w:pPr>
    <w:rPr>
      <w:b/>
      <w:noProof/>
      <w:szCs w:val="21"/>
      <w:lang w:eastAsia="es-CO"/>
    </w:rPr>
  </w:style>
  <w:style w:type="paragraph" w:styleId="Cita">
    <w:name w:val="Quote"/>
    <w:basedOn w:val="Normal"/>
    <w:next w:val="Normal"/>
    <w:link w:val="CitaCar"/>
    <w:uiPriority w:val="29"/>
    <w:qFormat/>
    <w:rsid w:val="00DA6F04"/>
    <w:pPr>
      <w:spacing w:before="120" w:after="120"/>
    </w:pPr>
    <w:rPr>
      <w:rFonts w:ascii="Cambria" w:hAnsi="Cambria"/>
      <w:i/>
      <w:iCs/>
      <w:sz w:val="22"/>
      <w:szCs w:val="22"/>
      <w:lang w:val="en-US" w:eastAsia="en-US" w:bidi="en-US"/>
    </w:rPr>
  </w:style>
  <w:style w:type="character" w:customStyle="1" w:styleId="CitaCar">
    <w:name w:val="Cita Car"/>
    <w:basedOn w:val="Fuentedeprrafopredeter"/>
    <w:link w:val="Cita"/>
    <w:uiPriority w:val="29"/>
    <w:rsid w:val="00DA6F04"/>
    <w:rPr>
      <w:rFonts w:ascii="Cambria" w:hAnsi="Cambria"/>
      <w:i/>
      <w:iCs/>
      <w:sz w:val="22"/>
      <w:szCs w:val="22"/>
      <w:lang w:val="en-US" w:eastAsia="en-US" w:bidi="en-US"/>
    </w:rPr>
  </w:style>
  <w:style w:type="paragraph" w:styleId="Citadestacada">
    <w:name w:val="Intense Quote"/>
    <w:basedOn w:val="Normal"/>
    <w:next w:val="Normal"/>
    <w:link w:val="CitadestacadaCar"/>
    <w:uiPriority w:val="30"/>
    <w:qFormat/>
    <w:rsid w:val="00DA6F04"/>
    <w:pPr>
      <w:pBdr>
        <w:top w:val="single" w:sz="4" w:space="10" w:color="auto"/>
        <w:bottom w:val="single" w:sz="4" w:space="10" w:color="auto"/>
      </w:pBdr>
      <w:spacing w:before="240" w:after="240" w:line="300" w:lineRule="auto"/>
      <w:ind w:left="1152" w:right="1152"/>
    </w:pPr>
    <w:rPr>
      <w:rFonts w:ascii="Cambria" w:hAnsi="Cambria"/>
      <w:i/>
      <w:iCs/>
      <w:sz w:val="22"/>
      <w:szCs w:val="22"/>
      <w:lang w:val="en-US" w:eastAsia="en-US" w:bidi="en-US"/>
    </w:rPr>
  </w:style>
  <w:style w:type="character" w:customStyle="1" w:styleId="CitadestacadaCar">
    <w:name w:val="Cita destacada Car"/>
    <w:basedOn w:val="Fuentedeprrafopredeter"/>
    <w:link w:val="Citadestacada"/>
    <w:uiPriority w:val="30"/>
    <w:rsid w:val="00DA6F04"/>
    <w:rPr>
      <w:rFonts w:ascii="Cambria" w:hAnsi="Cambria"/>
      <w:i/>
      <w:iCs/>
      <w:sz w:val="22"/>
      <w:szCs w:val="22"/>
      <w:lang w:val="en-US" w:eastAsia="en-US" w:bidi="en-US"/>
    </w:rPr>
  </w:style>
  <w:style w:type="character" w:styleId="Referenciasutil">
    <w:name w:val="Subtle Reference"/>
    <w:basedOn w:val="Fuentedeprrafopredeter"/>
    <w:uiPriority w:val="31"/>
    <w:qFormat/>
    <w:rsid w:val="00DA6F04"/>
    <w:rPr>
      <w:smallCaps/>
    </w:rPr>
  </w:style>
  <w:style w:type="character" w:styleId="Referenciaintensa">
    <w:name w:val="Intense Reference"/>
    <w:uiPriority w:val="32"/>
    <w:qFormat/>
    <w:rsid w:val="00DA6F04"/>
    <w:rPr>
      <w:b/>
      <w:bCs/>
      <w:smallCaps/>
    </w:rPr>
  </w:style>
  <w:style w:type="character" w:styleId="Ttulodellibro">
    <w:name w:val="Book Title"/>
    <w:basedOn w:val="Fuentedeprrafopredeter"/>
    <w:uiPriority w:val="33"/>
    <w:qFormat/>
    <w:rsid w:val="00DA6F04"/>
    <w:rPr>
      <w:i/>
      <w:iCs/>
      <w:smallCaps/>
      <w:spacing w:val="5"/>
    </w:rPr>
  </w:style>
  <w:style w:type="paragraph" w:customStyle="1" w:styleId="Figura1">
    <w:name w:val="Figura1"/>
    <w:basedOn w:val="Default"/>
    <w:qFormat/>
    <w:rsid w:val="00DA6F04"/>
    <w:pPr>
      <w:numPr>
        <w:numId w:val="6"/>
      </w:numPr>
      <w:ind w:left="0" w:firstLine="0"/>
      <w:jc w:val="center"/>
    </w:pPr>
    <w:rPr>
      <w:rFonts w:ascii="Arial" w:eastAsia="Calibri" w:hAnsi="Arial" w:cs="Arial"/>
      <w:b/>
      <w:sz w:val="18"/>
      <w:szCs w:val="20"/>
      <w:lang w:eastAsia="en-US"/>
    </w:rPr>
  </w:style>
  <w:style w:type="paragraph" w:customStyle="1" w:styleId="Fuente1">
    <w:name w:val="Fuente1"/>
    <w:basedOn w:val="Normal"/>
    <w:qFormat/>
    <w:rsid w:val="00DA6F04"/>
    <w:pPr>
      <w:jc w:val="center"/>
    </w:pPr>
    <w:rPr>
      <w:rFonts w:ascii="Arial" w:hAnsi="Arial" w:cs="Arial"/>
      <w:i/>
      <w:sz w:val="18"/>
      <w:szCs w:val="20"/>
      <w:lang w:val="es-CO"/>
    </w:rPr>
  </w:style>
  <w:style w:type="paragraph" w:customStyle="1" w:styleId="Figura2">
    <w:name w:val="Figura 2"/>
    <w:basedOn w:val="Normal"/>
    <w:rsid w:val="00DA6F04"/>
    <w:pPr>
      <w:numPr>
        <w:numId w:val="7"/>
      </w:numPr>
      <w:ind w:left="0" w:firstLine="0"/>
      <w:jc w:val="center"/>
    </w:pPr>
    <w:rPr>
      <w:rFonts w:ascii="Arial" w:eastAsia="Calibri" w:hAnsi="Arial" w:cs="Arial"/>
      <w:b/>
      <w:sz w:val="18"/>
      <w:szCs w:val="20"/>
      <w:lang w:eastAsia="en-US"/>
    </w:rPr>
  </w:style>
  <w:style w:type="paragraph" w:customStyle="1" w:styleId="Fotografia2">
    <w:name w:val="Fotografia 2"/>
    <w:basedOn w:val="Normal"/>
    <w:rsid w:val="00DA6F04"/>
    <w:pPr>
      <w:numPr>
        <w:numId w:val="8"/>
      </w:numPr>
      <w:ind w:left="0" w:firstLine="0"/>
      <w:jc w:val="center"/>
    </w:pPr>
    <w:rPr>
      <w:rFonts w:ascii="Arial" w:eastAsia="Calibri" w:hAnsi="Arial" w:cs="Arial"/>
      <w:b/>
      <w:sz w:val="18"/>
      <w:szCs w:val="20"/>
      <w:lang w:eastAsia="en-US"/>
    </w:rPr>
  </w:style>
  <w:style w:type="paragraph" w:customStyle="1" w:styleId="Tabla2">
    <w:name w:val="Tabla 2"/>
    <w:basedOn w:val="Normal"/>
    <w:rsid w:val="00DA6F04"/>
    <w:pPr>
      <w:numPr>
        <w:numId w:val="9"/>
      </w:numPr>
      <w:ind w:left="0" w:firstLine="0"/>
      <w:jc w:val="center"/>
    </w:pPr>
    <w:rPr>
      <w:rFonts w:ascii="Arial" w:eastAsia="Calibri" w:hAnsi="Arial" w:cs="Arial"/>
      <w:b/>
      <w:sz w:val="18"/>
      <w:szCs w:val="20"/>
      <w:lang w:eastAsia="en-US"/>
    </w:rPr>
  </w:style>
  <w:style w:type="paragraph" w:customStyle="1" w:styleId="ecxmsonormal">
    <w:name w:val="ecxmsonormal"/>
    <w:basedOn w:val="Normal"/>
    <w:rsid w:val="00DA6F04"/>
    <w:pPr>
      <w:spacing w:after="324"/>
    </w:pPr>
    <w:rPr>
      <w:lang w:val="es-CO" w:eastAsia="es-CO"/>
    </w:rPr>
  </w:style>
  <w:style w:type="table" w:customStyle="1" w:styleId="TableNormal">
    <w:name w:val="Table Normal"/>
    <w:uiPriority w:val="2"/>
    <w:semiHidden/>
    <w:unhideWhenUsed/>
    <w:qFormat/>
    <w:rsid w:val="00DA6F04"/>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A6F04"/>
    <w:pPr>
      <w:widowControl w:val="0"/>
    </w:pPr>
    <w:rPr>
      <w:rFonts w:asciiTheme="minorHAnsi" w:eastAsiaTheme="minorHAnsi" w:hAnsiTheme="minorHAnsi" w:cstheme="minorBidi"/>
      <w:sz w:val="22"/>
      <w:szCs w:val="22"/>
      <w:lang w:val="en-US" w:eastAsia="en-US"/>
    </w:rPr>
  </w:style>
  <w:style w:type="paragraph" w:customStyle="1" w:styleId="yiv1036404168yiv1794108045msonormal">
    <w:name w:val="yiv1036404168yiv1794108045msonormal"/>
    <w:basedOn w:val="Normal"/>
    <w:rsid w:val="00DA6F04"/>
    <w:pPr>
      <w:spacing w:before="100" w:beforeAutospacing="1" w:after="100" w:afterAutospacing="1"/>
    </w:pPr>
  </w:style>
  <w:style w:type="paragraph" w:customStyle="1" w:styleId="WW-Textoindependiente3">
    <w:name w:val="WW-Texto independiente 3"/>
    <w:basedOn w:val="Normal"/>
    <w:rsid w:val="00DA6F04"/>
    <w:pPr>
      <w:suppressAutoHyphens/>
    </w:pPr>
    <w:rPr>
      <w:rFonts w:ascii="CG Omega" w:hAnsi="CG Omega"/>
      <w:sz w:val="20"/>
      <w:szCs w:val="20"/>
      <w:lang w:val="es-CO"/>
    </w:rPr>
  </w:style>
  <w:style w:type="character" w:customStyle="1" w:styleId="header1">
    <w:name w:val="header1"/>
    <w:rsid w:val="00DA6F04"/>
  </w:style>
  <w:style w:type="paragraph" w:customStyle="1" w:styleId="Pa1">
    <w:name w:val="Pa1"/>
    <w:basedOn w:val="Normal"/>
    <w:next w:val="Normal"/>
    <w:uiPriority w:val="99"/>
    <w:rsid w:val="00DA6F04"/>
    <w:pPr>
      <w:autoSpaceDE w:val="0"/>
      <w:autoSpaceDN w:val="0"/>
      <w:adjustRightInd w:val="0"/>
      <w:spacing w:line="241" w:lineRule="atLeast"/>
    </w:pPr>
    <w:rPr>
      <w:rFonts w:ascii="Helvetica 45 Light" w:hAnsi="Helvetica 45 Light"/>
    </w:rPr>
  </w:style>
  <w:style w:type="character" w:customStyle="1" w:styleId="txtgeneral">
    <w:name w:val="txtgeneral"/>
    <w:basedOn w:val="Fuentedeprrafopredeter"/>
    <w:rsid w:val="00DA6F04"/>
  </w:style>
  <w:style w:type="paragraph" w:customStyle="1" w:styleId="Prrafodelista4">
    <w:name w:val="Párrafo de lista4"/>
    <w:basedOn w:val="Normal"/>
    <w:rsid w:val="00DA6F04"/>
    <w:pPr>
      <w:spacing w:after="200" w:line="276" w:lineRule="auto"/>
      <w:ind w:left="720"/>
    </w:pPr>
    <w:rPr>
      <w:rFonts w:ascii="Calibri" w:hAnsi="Calibri"/>
      <w:sz w:val="22"/>
      <w:szCs w:val="22"/>
      <w:lang w:val="es-CO" w:eastAsia="en-US"/>
    </w:rPr>
  </w:style>
  <w:style w:type="paragraph" w:customStyle="1" w:styleId="Textoindepe">
    <w:name w:val="Texto indepe"/>
    <w:basedOn w:val="Normal"/>
    <w:rsid w:val="00DA6F04"/>
    <w:pPr>
      <w:widowControl w:val="0"/>
    </w:pPr>
    <w:rPr>
      <w:szCs w:val="20"/>
      <w:lang w:val="en-US"/>
    </w:rPr>
  </w:style>
  <w:style w:type="paragraph" w:customStyle="1" w:styleId="Textoindependiente31">
    <w:name w:val="Texto independiente 31"/>
    <w:basedOn w:val="Normal"/>
    <w:rsid w:val="00DA6F04"/>
    <w:pPr>
      <w:widowControl w:val="0"/>
    </w:pPr>
    <w:rPr>
      <w:rFonts w:ascii="Arial" w:hAnsi="Arial"/>
      <w:szCs w:val="20"/>
      <w:lang w:val="es-ES_tradnl"/>
    </w:rPr>
  </w:style>
  <w:style w:type="table" w:customStyle="1" w:styleId="Cuadrculaclara1">
    <w:name w:val="Cuadrícula clara1"/>
    <w:basedOn w:val="Tablanormal"/>
    <w:uiPriority w:val="62"/>
    <w:rsid w:val="00DA6F04"/>
    <w:rPr>
      <w:rFonts w:ascii="Calibri" w:eastAsia="Calibri" w:hAnsi="Calibri"/>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stamedia21">
    <w:name w:val="Lista media 21"/>
    <w:basedOn w:val="Tablanormal"/>
    <w:uiPriority w:val="66"/>
    <w:rsid w:val="00DA6F0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Listamedia1-nfasis6">
    <w:name w:val="Medium List 1 Accent 6"/>
    <w:basedOn w:val="Tablanormal"/>
    <w:uiPriority w:val="65"/>
    <w:rsid w:val="00DA6F04"/>
    <w:rPr>
      <w:rFonts w:ascii="Calibri" w:eastAsia="Calibri" w:hAnsi="Calibri"/>
      <w:color w:val="000000"/>
    </w:rPr>
    <w:tblPr>
      <w:tblStyleRowBandSize w:val="1"/>
      <w:tblStyleColBandSize w:val="1"/>
      <w:tblBorders>
        <w:top w:val="single" w:sz="8" w:space="0" w:color="F79646"/>
        <w:bottom w:val="single" w:sz="8" w:space="0" w:color="F79646"/>
      </w:tblBorders>
    </w:tblPr>
    <w:tblStylePr w:type="firstRow">
      <w:rPr>
        <w:rFonts w:ascii="Calibri Light" w:eastAsia="Times New Roman" w:hAnsi="Calibri Light"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Sombreadomedio21">
    <w:name w:val="Sombreado medio 21"/>
    <w:basedOn w:val="Tablanormal"/>
    <w:uiPriority w:val="64"/>
    <w:rsid w:val="00DA6F04"/>
    <w:rPr>
      <w:rFonts w:ascii="Calibri" w:eastAsia="Calibri" w:hAnsi="Calibri"/>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DA6F04"/>
    <w:rPr>
      <w:rFonts w:ascii="Calibri" w:eastAsia="Calibri" w:hAnsi="Calibri"/>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vistosa1">
    <w:name w:val="Cuadrícula vistosa1"/>
    <w:basedOn w:val="Tablanormal"/>
    <w:uiPriority w:val="73"/>
    <w:rsid w:val="00DA6F04"/>
    <w:rPr>
      <w:rFonts w:ascii="Calibri" w:eastAsia="Calibri" w:hAnsi="Calibri"/>
      <w:color w:val="000000"/>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Sombreadovistoso1">
    <w:name w:val="Sombreado vistoso1"/>
    <w:basedOn w:val="Tablanormal"/>
    <w:uiPriority w:val="71"/>
    <w:rsid w:val="00DA6F04"/>
    <w:rPr>
      <w:rFonts w:ascii="Calibri" w:eastAsia="Calibri" w:hAnsi="Calibri"/>
      <w:color w:val="000000"/>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Listamedia11">
    <w:name w:val="Lista media 11"/>
    <w:basedOn w:val="Tablanormal"/>
    <w:uiPriority w:val="65"/>
    <w:rsid w:val="00DA6F04"/>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staclara1">
    <w:name w:val="Lista clara1"/>
    <w:basedOn w:val="Tablanormal"/>
    <w:uiPriority w:val="61"/>
    <w:rsid w:val="00DA6F04"/>
    <w:rPr>
      <w:rFonts w:ascii="Calibri" w:eastAsia="Calibri" w:hAnsi="Calibri"/>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Sombreadomedio11">
    <w:name w:val="Sombreado medio 11"/>
    <w:basedOn w:val="Tablanormal"/>
    <w:uiPriority w:val="63"/>
    <w:rsid w:val="00DA6F04"/>
    <w:rPr>
      <w:rFonts w:ascii="Calibri" w:eastAsia="Calibri" w:hAnsi="Calibri"/>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Sombreadoclaro-nfasis5">
    <w:name w:val="Light Shading Accent 5"/>
    <w:basedOn w:val="Tablanormal"/>
    <w:uiPriority w:val="60"/>
    <w:rsid w:val="00DA6F04"/>
    <w:rPr>
      <w:rFonts w:ascii="Calibri" w:eastAsia="Calibri" w:hAnsi="Calibri"/>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styleId="CitaHTML">
    <w:name w:val="HTML Cite"/>
    <w:uiPriority w:val="99"/>
    <w:semiHidden/>
    <w:unhideWhenUsed/>
    <w:rsid w:val="00DA6F04"/>
    <w:rPr>
      <w:i w:val="0"/>
      <w:iCs w:val="0"/>
      <w:color w:val="0E774A"/>
    </w:rPr>
  </w:style>
  <w:style w:type="character" w:customStyle="1" w:styleId="gl3">
    <w:name w:val="gl3"/>
    <w:basedOn w:val="Fuentedeprrafopredeter"/>
    <w:rsid w:val="00DA6F04"/>
  </w:style>
  <w:style w:type="paragraph" w:customStyle="1" w:styleId="dentjustb">
    <w:name w:val="dentjustb"/>
    <w:basedOn w:val="Normal"/>
    <w:rsid w:val="00DA6F04"/>
    <w:pPr>
      <w:spacing w:before="100" w:beforeAutospacing="1" w:after="100" w:afterAutospacing="1"/>
    </w:pPr>
    <w:rPr>
      <w:lang w:val="es-CO" w:eastAsia="es-CO"/>
    </w:rPr>
  </w:style>
  <w:style w:type="paragraph" w:customStyle="1" w:styleId="pequena">
    <w:name w:val="pequena"/>
    <w:basedOn w:val="Normal"/>
    <w:rsid w:val="00DA6F04"/>
    <w:pPr>
      <w:spacing w:before="100" w:beforeAutospacing="1" w:after="100" w:afterAutospacing="1"/>
    </w:pPr>
    <w:rPr>
      <w:lang w:val="es-CO" w:eastAsia="es-CO"/>
    </w:rPr>
  </w:style>
  <w:style w:type="character" w:customStyle="1" w:styleId="A6">
    <w:name w:val="A6"/>
    <w:uiPriority w:val="99"/>
    <w:rsid w:val="00DA6F04"/>
    <w:rPr>
      <w:i/>
      <w:iCs/>
      <w:color w:val="000000"/>
      <w:sz w:val="32"/>
      <w:szCs w:val="32"/>
    </w:rPr>
  </w:style>
  <w:style w:type="character" w:customStyle="1" w:styleId="A7">
    <w:name w:val="A7"/>
    <w:uiPriority w:val="99"/>
    <w:rsid w:val="00DA6F04"/>
    <w:rPr>
      <w:color w:val="000000"/>
      <w:sz w:val="20"/>
      <w:szCs w:val="20"/>
    </w:rPr>
  </w:style>
  <w:style w:type="paragraph" w:styleId="Bibliografa">
    <w:name w:val="Bibliography"/>
    <w:basedOn w:val="Normal"/>
    <w:next w:val="Normal"/>
    <w:uiPriority w:val="37"/>
    <w:unhideWhenUsed/>
    <w:rsid w:val="00DA6F04"/>
    <w:pPr>
      <w:spacing w:after="120" w:line="264" w:lineRule="auto"/>
    </w:pPr>
    <w:rPr>
      <w:rFonts w:asciiTheme="minorHAnsi" w:eastAsiaTheme="minorHAnsi" w:hAnsiTheme="minorHAnsi" w:cstheme="minorBidi"/>
      <w:sz w:val="20"/>
      <w:szCs w:val="22"/>
      <w:lang w:val="en-GB" w:eastAsia="en-US"/>
    </w:rPr>
  </w:style>
  <w:style w:type="paragraph" w:customStyle="1" w:styleId="Pa38">
    <w:name w:val="Pa38"/>
    <w:basedOn w:val="Default"/>
    <w:next w:val="Default"/>
    <w:uiPriority w:val="99"/>
    <w:rsid w:val="00DA6F04"/>
    <w:pPr>
      <w:spacing w:line="240" w:lineRule="atLeast"/>
    </w:pPr>
    <w:rPr>
      <w:rFonts w:ascii="Minion Pro" w:eastAsiaTheme="minorEastAsia" w:hAnsi="Minion Pro" w:cstheme="minorBidi"/>
      <w:color w:val="auto"/>
      <w:lang w:val="es-CO" w:eastAsia="es-CO"/>
    </w:rPr>
  </w:style>
  <w:style w:type="character" w:customStyle="1" w:styleId="baj">
    <w:name w:val="b_aj"/>
    <w:basedOn w:val="Fuentedeprrafopredeter"/>
    <w:rsid w:val="00DA6F04"/>
  </w:style>
  <w:style w:type="table" w:customStyle="1" w:styleId="Tablaconcuadrcula28">
    <w:name w:val="Tabla con cuadrícula28"/>
    <w:basedOn w:val="Tablanormal"/>
    <w:next w:val="Tablaconcuadrcula"/>
    <w:uiPriority w:val="39"/>
    <w:rsid w:val="00782EC8"/>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next w:val="Tablaconcuadrcula"/>
    <w:uiPriority w:val="39"/>
    <w:rsid w:val="005B15EE"/>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0">
    <w:name w:val="Tabla con cuadrícula30"/>
    <w:basedOn w:val="Tablanormal"/>
    <w:next w:val="Tablaconcuadrcula"/>
    <w:uiPriority w:val="39"/>
    <w:rsid w:val="00471EB1"/>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974E75"/>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uiPriority w:val="39"/>
    <w:rsid w:val="00E33FE7"/>
    <w:rPr>
      <w:rFonts w:ascii="Calibri" w:eastAsia="Calibri" w:hAnsi="Calibr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0">
    <w:name w:val="Sin lista20"/>
    <w:next w:val="Sinlista"/>
    <w:uiPriority w:val="99"/>
    <w:semiHidden/>
    <w:unhideWhenUsed/>
    <w:rsid w:val="00B622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sChild>
        <w:div w:id="5">
          <w:marLeft w:val="547"/>
          <w:marRight w:val="0"/>
          <w:marTop w:val="86"/>
          <w:marBottom w:val="0"/>
          <w:divBdr>
            <w:top w:val="none" w:sz="0" w:space="0" w:color="auto"/>
            <w:left w:val="none" w:sz="0" w:space="0" w:color="auto"/>
            <w:bottom w:val="none" w:sz="0" w:space="0" w:color="auto"/>
            <w:right w:val="none" w:sz="0" w:space="0" w:color="auto"/>
          </w:divBdr>
        </w:div>
        <w:div w:id="30">
          <w:marLeft w:val="547"/>
          <w:marRight w:val="0"/>
          <w:marTop w:val="86"/>
          <w:marBottom w:val="0"/>
          <w:divBdr>
            <w:top w:val="none" w:sz="0" w:space="0" w:color="auto"/>
            <w:left w:val="none" w:sz="0" w:space="0" w:color="auto"/>
            <w:bottom w:val="none" w:sz="0" w:space="0" w:color="auto"/>
            <w:right w:val="none" w:sz="0" w:space="0" w:color="auto"/>
          </w:divBdr>
        </w:div>
        <w:div w:id="31">
          <w:marLeft w:val="547"/>
          <w:marRight w:val="0"/>
          <w:marTop w:val="86"/>
          <w:marBottom w:val="0"/>
          <w:divBdr>
            <w:top w:val="none" w:sz="0" w:space="0" w:color="auto"/>
            <w:left w:val="none" w:sz="0" w:space="0" w:color="auto"/>
            <w:bottom w:val="none" w:sz="0" w:space="0" w:color="auto"/>
            <w:right w:val="none" w:sz="0" w:space="0" w:color="auto"/>
          </w:divBdr>
        </w:div>
        <w:div w:id="48">
          <w:marLeft w:val="547"/>
          <w:marRight w:val="0"/>
          <w:marTop w:val="86"/>
          <w:marBottom w:val="0"/>
          <w:divBdr>
            <w:top w:val="none" w:sz="0" w:space="0" w:color="auto"/>
            <w:left w:val="none" w:sz="0" w:space="0" w:color="auto"/>
            <w:bottom w:val="none" w:sz="0" w:space="0" w:color="auto"/>
            <w:right w:val="none" w:sz="0" w:space="0" w:color="auto"/>
          </w:divBdr>
        </w:div>
        <w:div w:id="51">
          <w:marLeft w:val="547"/>
          <w:marRight w:val="0"/>
          <w:marTop w:val="86"/>
          <w:marBottom w:val="0"/>
          <w:divBdr>
            <w:top w:val="none" w:sz="0" w:space="0" w:color="auto"/>
            <w:left w:val="none" w:sz="0" w:space="0" w:color="auto"/>
            <w:bottom w:val="none" w:sz="0" w:space="0" w:color="auto"/>
            <w:right w:val="none" w:sz="0" w:space="0" w:color="auto"/>
          </w:divBdr>
        </w:div>
        <w:div w:id="53">
          <w:marLeft w:val="547"/>
          <w:marRight w:val="0"/>
          <w:marTop w:val="86"/>
          <w:marBottom w:val="0"/>
          <w:divBdr>
            <w:top w:val="none" w:sz="0" w:space="0" w:color="auto"/>
            <w:left w:val="none" w:sz="0" w:space="0" w:color="auto"/>
            <w:bottom w:val="none" w:sz="0" w:space="0" w:color="auto"/>
            <w:right w:val="none" w:sz="0" w:space="0" w:color="auto"/>
          </w:divBdr>
        </w:div>
        <w:div w:id="70">
          <w:marLeft w:val="547"/>
          <w:marRight w:val="0"/>
          <w:marTop w:val="86"/>
          <w:marBottom w:val="0"/>
          <w:divBdr>
            <w:top w:val="none" w:sz="0" w:space="0" w:color="auto"/>
            <w:left w:val="none" w:sz="0" w:space="0" w:color="auto"/>
            <w:bottom w:val="none" w:sz="0" w:space="0" w:color="auto"/>
            <w:right w:val="none" w:sz="0" w:space="0" w:color="auto"/>
          </w:divBdr>
        </w:div>
      </w:divsChild>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sChild>
        <w:div w:id="8">
          <w:marLeft w:val="547"/>
          <w:marRight w:val="0"/>
          <w:marTop w:val="19"/>
          <w:marBottom w:val="0"/>
          <w:divBdr>
            <w:top w:val="none" w:sz="0" w:space="0" w:color="auto"/>
            <w:left w:val="none" w:sz="0" w:space="0" w:color="auto"/>
            <w:bottom w:val="none" w:sz="0" w:space="0" w:color="auto"/>
            <w:right w:val="none" w:sz="0" w:space="0" w:color="auto"/>
          </w:divBdr>
        </w:div>
        <w:div w:id="11">
          <w:marLeft w:val="547"/>
          <w:marRight w:val="0"/>
          <w:marTop w:val="19"/>
          <w:marBottom w:val="0"/>
          <w:divBdr>
            <w:top w:val="none" w:sz="0" w:space="0" w:color="auto"/>
            <w:left w:val="none" w:sz="0" w:space="0" w:color="auto"/>
            <w:bottom w:val="none" w:sz="0" w:space="0" w:color="auto"/>
            <w:right w:val="none" w:sz="0" w:space="0" w:color="auto"/>
          </w:divBdr>
        </w:div>
        <w:div w:id="13">
          <w:marLeft w:val="547"/>
          <w:marRight w:val="0"/>
          <w:marTop w:val="19"/>
          <w:marBottom w:val="0"/>
          <w:divBdr>
            <w:top w:val="none" w:sz="0" w:space="0" w:color="auto"/>
            <w:left w:val="none" w:sz="0" w:space="0" w:color="auto"/>
            <w:bottom w:val="none" w:sz="0" w:space="0" w:color="auto"/>
            <w:right w:val="none" w:sz="0" w:space="0" w:color="auto"/>
          </w:divBdr>
        </w:div>
        <w:div w:id="21">
          <w:marLeft w:val="547"/>
          <w:marRight w:val="0"/>
          <w:marTop w:val="19"/>
          <w:marBottom w:val="0"/>
          <w:divBdr>
            <w:top w:val="none" w:sz="0" w:space="0" w:color="auto"/>
            <w:left w:val="none" w:sz="0" w:space="0" w:color="auto"/>
            <w:bottom w:val="none" w:sz="0" w:space="0" w:color="auto"/>
            <w:right w:val="none" w:sz="0" w:space="0" w:color="auto"/>
          </w:divBdr>
        </w:div>
        <w:div w:id="29">
          <w:marLeft w:val="547"/>
          <w:marRight w:val="0"/>
          <w:marTop w:val="19"/>
          <w:marBottom w:val="0"/>
          <w:divBdr>
            <w:top w:val="none" w:sz="0" w:space="0" w:color="auto"/>
            <w:left w:val="none" w:sz="0" w:space="0" w:color="auto"/>
            <w:bottom w:val="none" w:sz="0" w:space="0" w:color="auto"/>
            <w:right w:val="none" w:sz="0" w:space="0" w:color="auto"/>
          </w:divBdr>
        </w:div>
        <w:div w:id="40">
          <w:marLeft w:val="547"/>
          <w:marRight w:val="0"/>
          <w:marTop w:val="19"/>
          <w:marBottom w:val="0"/>
          <w:divBdr>
            <w:top w:val="none" w:sz="0" w:space="0" w:color="auto"/>
            <w:left w:val="none" w:sz="0" w:space="0" w:color="auto"/>
            <w:bottom w:val="none" w:sz="0" w:space="0" w:color="auto"/>
            <w:right w:val="none" w:sz="0" w:space="0" w:color="auto"/>
          </w:divBdr>
        </w:div>
        <w:div w:id="42">
          <w:marLeft w:val="547"/>
          <w:marRight w:val="0"/>
          <w:marTop w:val="19"/>
          <w:marBottom w:val="0"/>
          <w:divBdr>
            <w:top w:val="none" w:sz="0" w:space="0" w:color="auto"/>
            <w:left w:val="none" w:sz="0" w:space="0" w:color="auto"/>
            <w:bottom w:val="none" w:sz="0" w:space="0" w:color="auto"/>
            <w:right w:val="none" w:sz="0" w:space="0" w:color="auto"/>
          </w:divBdr>
        </w:div>
        <w:div w:id="43">
          <w:marLeft w:val="547"/>
          <w:marRight w:val="0"/>
          <w:marTop w:val="19"/>
          <w:marBottom w:val="0"/>
          <w:divBdr>
            <w:top w:val="none" w:sz="0" w:space="0" w:color="auto"/>
            <w:left w:val="none" w:sz="0" w:space="0" w:color="auto"/>
            <w:bottom w:val="none" w:sz="0" w:space="0" w:color="auto"/>
            <w:right w:val="none" w:sz="0" w:space="0" w:color="auto"/>
          </w:divBdr>
        </w:div>
        <w:div w:id="46">
          <w:marLeft w:val="547"/>
          <w:marRight w:val="0"/>
          <w:marTop w:val="19"/>
          <w:marBottom w:val="0"/>
          <w:divBdr>
            <w:top w:val="none" w:sz="0" w:space="0" w:color="auto"/>
            <w:left w:val="none" w:sz="0" w:space="0" w:color="auto"/>
            <w:bottom w:val="none" w:sz="0" w:space="0" w:color="auto"/>
            <w:right w:val="none" w:sz="0" w:space="0" w:color="auto"/>
          </w:divBdr>
        </w:div>
        <w:div w:id="66">
          <w:marLeft w:val="547"/>
          <w:marRight w:val="0"/>
          <w:marTop w:val="19"/>
          <w:marBottom w:val="0"/>
          <w:divBdr>
            <w:top w:val="none" w:sz="0" w:space="0" w:color="auto"/>
            <w:left w:val="none" w:sz="0" w:space="0" w:color="auto"/>
            <w:bottom w:val="none" w:sz="0" w:space="0" w:color="auto"/>
            <w:right w:val="none" w:sz="0" w:space="0" w:color="auto"/>
          </w:divBdr>
        </w:div>
        <w:div w:id="69">
          <w:marLeft w:val="547"/>
          <w:marRight w:val="0"/>
          <w:marTop w:val="19"/>
          <w:marBottom w:val="0"/>
          <w:divBdr>
            <w:top w:val="none" w:sz="0" w:space="0" w:color="auto"/>
            <w:left w:val="none" w:sz="0" w:space="0" w:color="auto"/>
            <w:bottom w:val="none" w:sz="0" w:space="0" w:color="auto"/>
            <w:right w:val="none" w:sz="0" w:space="0" w:color="auto"/>
          </w:divBdr>
        </w:div>
      </w:divsChild>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sChild>
        <w:div w:id="1">
          <w:marLeft w:val="562"/>
          <w:marRight w:val="0"/>
          <w:marTop w:val="0"/>
          <w:marBottom w:val="0"/>
          <w:divBdr>
            <w:top w:val="none" w:sz="0" w:space="0" w:color="auto"/>
            <w:left w:val="none" w:sz="0" w:space="0" w:color="auto"/>
            <w:bottom w:val="none" w:sz="0" w:space="0" w:color="auto"/>
            <w:right w:val="none" w:sz="0" w:space="0" w:color="auto"/>
          </w:divBdr>
        </w:div>
        <w:div w:id="2">
          <w:marLeft w:val="562"/>
          <w:marRight w:val="0"/>
          <w:marTop w:val="0"/>
          <w:marBottom w:val="0"/>
          <w:divBdr>
            <w:top w:val="none" w:sz="0" w:space="0" w:color="auto"/>
            <w:left w:val="none" w:sz="0" w:space="0" w:color="auto"/>
            <w:bottom w:val="none" w:sz="0" w:space="0" w:color="auto"/>
            <w:right w:val="none" w:sz="0" w:space="0" w:color="auto"/>
          </w:divBdr>
        </w:div>
        <w:div w:id="12">
          <w:marLeft w:val="562"/>
          <w:marRight w:val="0"/>
          <w:marTop w:val="0"/>
          <w:marBottom w:val="0"/>
          <w:divBdr>
            <w:top w:val="none" w:sz="0" w:space="0" w:color="auto"/>
            <w:left w:val="none" w:sz="0" w:space="0" w:color="auto"/>
            <w:bottom w:val="none" w:sz="0" w:space="0" w:color="auto"/>
            <w:right w:val="none" w:sz="0" w:space="0" w:color="auto"/>
          </w:divBdr>
        </w:div>
        <w:div w:id="17">
          <w:marLeft w:val="562"/>
          <w:marRight w:val="0"/>
          <w:marTop w:val="0"/>
          <w:marBottom w:val="0"/>
          <w:divBdr>
            <w:top w:val="none" w:sz="0" w:space="0" w:color="auto"/>
            <w:left w:val="none" w:sz="0" w:space="0" w:color="auto"/>
            <w:bottom w:val="none" w:sz="0" w:space="0" w:color="auto"/>
            <w:right w:val="none" w:sz="0" w:space="0" w:color="auto"/>
          </w:divBdr>
        </w:div>
        <w:div w:id="27">
          <w:marLeft w:val="562"/>
          <w:marRight w:val="0"/>
          <w:marTop w:val="0"/>
          <w:marBottom w:val="0"/>
          <w:divBdr>
            <w:top w:val="none" w:sz="0" w:space="0" w:color="auto"/>
            <w:left w:val="none" w:sz="0" w:space="0" w:color="auto"/>
            <w:bottom w:val="none" w:sz="0" w:space="0" w:color="auto"/>
            <w:right w:val="none" w:sz="0" w:space="0" w:color="auto"/>
          </w:divBdr>
        </w:div>
        <w:div w:id="36">
          <w:marLeft w:val="562"/>
          <w:marRight w:val="0"/>
          <w:marTop w:val="0"/>
          <w:marBottom w:val="0"/>
          <w:divBdr>
            <w:top w:val="none" w:sz="0" w:space="0" w:color="auto"/>
            <w:left w:val="none" w:sz="0" w:space="0" w:color="auto"/>
            <w:bottom w:val="none" w:sz="0" w:space="0" w:color="auto"/>
            <w:right w:val="none" w:sz="0" w:space="0" w:color="auto"/>
          </w:divBdr>
        </w:div>
        <w:div w:id="38">
          <w:marLeft w:val="562"/>
          <w:marRight w:val="0"/>
          <w:marTop w:val="0"/>
          <w:marBottom w:val="0"/>
          <w:divBdr>
            <w:top w:val="none" w:sz="0" w:space="0" w:color="auto"/>
            <w:left w:val="none" w:sz="0" w:space="0" w:color="auto"/>
            <w:bottom w:val="none" w:sz="0" w:space="0" w:color="auto"/>
            <w:right w:val="none" w:sz="0" w:space="0" w:color="auto"/>
          </w:divBdr>
        </w:div>
      </w:divsChild>
    </w:div>
    <w:div w:id="57">
      <w:marLeft w:val="0"/>
      <w:marRight w:val="0"/>
      <w:marTop w:val="0"/>
      <w:marBottom w:val="0"/>
      <w:divBdr>
        <w:top w:val="none" w:sz="0" w:space="0" w:color="auto"/>
        <w:left w:val="none" w:sz="0" w:space="0" w:color="auto"/>
        <w:bottom w:val="none" w:sz="0" w:space="0" w:color="auto"/>
        <w:right w:val="none" w:sz="0" w:space="0" w:color="auto"/>
      </w:divBdr>
      <w:divsChild>
        <w:div w:id="4">
          <w:marLeft w:val="562"/>
          <w:marRight w:val="0"/>
          <w:marTop w:val="22"/>
          <w:marBottom w:val="0"/>
          <w:divBdr>
            <w:top w:val="none" w:sz="0" w:space="0" w:color="auto"/>
            <w:left w:val="none" w:sz="0" w:space="0" w:color="auto"/>
            <w:bottom w:val="none" w:sz="0" w:space="0" w:color="auto"/>
            <w:right w:val="none" w:sz="0" w:space="0" w:color="auto"/>
          </w:divBdr>
        </w:div>
        <w:div w:id="6">
          <w:marLeft w:val="562"/>
          <w:marRight w:val="0"/>
          <w:marTop w:val="22"/>
          <w:marBottom w:val="0"/>
          <w:divBdr>
            <w:top w:val="none" w:sz="0" w:space="0" w:color="auto"/>
            <w:left w:val="none" w:sz="0" w:space="0" w:color="auto"/>
            <w:bottom w:val="none" w:sz="0" w:space="0" w:color="auto"/>
            <w:right w:val="none" w:sz="0" w:space="0" w:color="auto"/>
          </w:divBdr>
        </w:div>
        <w:div w:id="20">
          <w:marLeft w:val="562"/>
          <w:marRight w:val="0"/>
          <w:marTop w:val="22"/>
          <w:marBottom w:val="0"/>
          <w:divBdr>
            <w:top w:val="none" w:sz="0" w:space="0" w:color="auto"/>
            <w:left w:val="none" w:sz="0" w:space="0" w:color="auto"/>
            <w:bottom w:val="none" w:sz="0" w:space="0" w:color="auto"/>
            <w:right w:val="none" w:sz="0" w:space="0" w:color="auto"/>
          </w:divBdr>
        </w:div>
        <w:div w:id="22">
          <w:marLeft w:val="562"/>
          <w:marRight w:val="0"/>
          <w:marTop w:val="22"/>
          <w:marBottom w:val="0"/>
          <w:divBdr>
            <w:top w:val="none" w:sz="0" w:space="0" w:color="auto"/>
            <w:left w:val="none" w:sz="0" w:space="0" w:color="auto"/>
            <w:bottom w:val="none" w:sz="0" w:space="0" w:color="auto"/>
            <w:right w:val="none" w:sz="0" w:space="0" w:color="auto"/>
          </w:divBdr>
        </w:div>
        <w:div w:id="39">
          <w:marLeft w:val="562"/>
          <w:marRight w:val="0"/>
          <w:marTop w:val="22"/>
          <w:marBottom w:val="0"/>
          <w:divBdr>
            <w:top w:val="none" w:sz="0" w:space="0" w:color="auto"/>
            <w:left w:val="none" w:sz="0" w:space="0" w:color="auto"/>
            <w:bottom w:val="none" w:sz="0" w:space="0" w:color="auto"/>
            <w:right w:val="none" w:sz="0" w:space="0" w:color="auto"/>
          </w:divBdr>
        </w:div>
        <w:div w:id="54">
          <w:marLeft w:val="562"/>
          <w:marRight w:val="0"/>
          <w:marTop w:val="22"/>
          <w:marBottom w:val="0"/>
          <w:divBdr>
            <w:top w:val="none" w:sz="0" w:space="0" w:color="auto"/>
            <w:left w:val="none" w:sz="0" w:space="0" w:color="auto"/>
            <w:bottom w:val="none" w:sz="0" w:space="0" w:color="auto"/>
            <w:right w:val="none" w:sz="0" w:space="0" w:color="auto"/>
          </w:divBdr>
        </w:div>
        <w:div w:id="56">
          <w:marLeft w:val="562"/>
          <w:marRight w:val="0"/>
          <w:marTop w:val="22"/>
          <w:marBottom w:val="0"/>
          <w:divBdr>
            <w:top w:val="none" w:sz="0" w:space="0" w:color="auto"/>
            <w:left w:val="none" w:sz="0" w:space="0" w:color="auto"/>
            <w:bottom w:val="none" w:sz="0" w:space="0" w:color="auto"/>
            <w:right w:val="none" w:sz="0" w:space="0" w:color="auto"/>
          </w:divBdr>
        </w:div>
        <w:div w:id="58">
          <w:marLeft w:val="562"/>
          <w:marRight w:val="0"/>
          <w:marTop w:val="22"/>
          <w:marBottom w:val="0"/>
          <w:divBdr>
            <w:top w:val="none" w:sz="0" w:space="0" w:color="auto"/>
            <w:left w:val="none" w:sz="0" w:space="0" w:color="auto"/>
            <w:bottom w:val="none" w:sz="0" w:space="0" w:color="auto"/>
            <w:right w:val="none" w:sz="0" w:space="0" w:color="auto"/>
          </w:divBdr>
        </w:div>
      </w:divsChild>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9">
          <w:marLeft w:val="302"/>
          <w:marRight w:val="0"/>
          <w:marTop w:val="0"/>
          <w:marBottom w:val="0"/>
          <w:divBdr>
            <w:top w:val="none" w:sz="0" w:space="0" w:color="auto"/>
            <w:left w:val="none" w:sz="0" w:space="0" w:color="auto"/>
            <w:bottom w:val="none" w:sz="0" w:space="0" w:color="auto"/>
            <w:right w:val="none" w:sz="0" w:space="0" w:color="auto"/>
          </w:divBdr>
        </w:div>
        <w:div w:id="32">
          <w:marLeft w:val="302"/>
          <w:marRight w:val="0"/>
          <w:marTop w:val="0"/>
          <w:marBottom w:val="0"/>
          <w:divBdr>
            <w:top w:val="none" w:sz="0" w:space="0" w:color="auto"/>
            <w:left w:val="none" w:sz="0" w:space="0" w:color="auto"/>
            <w:bottom w:val="none" w:sz="0" w:space="0" w:color="auto"/>
            <w:right w:val="none" w:sz="0" w:space="0" w:color="auto"/>
          </w:divBdr>
        </w:div>
        <w:div w:id="45">
          <w:marLeft w:val="302"/>
          <w:marRight w:val="0"/>
          <w:marTop w:val="0"/>
          <w:marBottom w:val="0"/>
          <w:divBdr>
            <w:top w:val="none" w:sz="0" w:space="0" w:color="auto"/>
            <w:left w:val="none" w:sz="0" w:space="0" w:color="auto"/>
            <w:bottom w:val="none" w:sz="0" w:space="0" w:color="auto"/>
            <w:right w:val="none" w:sz="0" w:space="0" w:color="auto"/>
          </w:divBdr>
        </w:div>
        <w:div w:id="47">
          <w:marLeft w:val="302"/>
          <w:marRight w:val="0"/>
          <w:marTop w:val="0"/>
          <w:marBottom w:val="0"/>
          <w:divBdr>
            <w:top w:val="none" w:sz="0" w:space="0" w:color="auto"/>
            <w:left w:val="none" w:sz="0" w:space="0" w:color="auto"/>
            <w:bottom w:val="none" w:sz="0" w:space="0" w:color="auto"/>
            <w:right w:val="none" w:sz="0" w:space="0" w:color="auto"/>
          </w:divBdr>
        </w:div>
      </w:divsChild>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46223084">
      <w:bodyDiv w:val="1"/>
      <w:marLeft w:val="0"/>
      <w:marRight w:val="0"/>
      <w:marTop w:val="0"/>
      <w:marBottom w:val="0"/>
      <w:divBdr>
        <w:top w:val="none" w:sz="0" w:space="0" w:color="auto"/>
        <w:left w:val="none" w:sz="0" w:space="0" w:color="auto"/>
        <w:bottom w:val="none" w:sz="0" w:space="0" w:color="auto"/>
        <w:right w:val="none" w:sz="0" w:space="0" w:color="auto"/>
      </w:divBdr>
    </w:div>
    <w:div w:id="63652392">
      <w:bodyDiv w:val="1"/>
      <w:marLeft w:val="0"/>
      <w:marRight w:val="0"/>
      <w:marTop w:val="0"/>
      <w:marBottom w:val="0"/>
      <w:divBdr>
        <w:top w:val="none" w:sz="0" w:space="0" w:color="auto"/>
        <w:left w:val="none" w:sz="0" w:space="0" w:color="auto"/>
        <w:bottom w:val="none" w:sz="0" w:space="0" w:color="auto"/>
        <w:right w:val="none" w:sz="0" w:space="0" w:color="auto"/>
      </w:divBdr>
    </w:div>
    <w:div w:id="107817188">
      <w:bodyDiv w:val="1"/>
      <w:marLeft w:val="0"/>
      <w:marRight w:val="0"/>
      <w:marTop w:val="0"/>
      <w:marBottom w:val="0"/>
      <w:divBdr>
        <w:top w:val="none" w:sz="0" w:space="0" w:color="auto"/>
        <w:left w:val="none" w:sz="0" w:space="0" w:color="auto"/>
        <w:bottom w:val="none" w:sz="0" w:space="0" w:color="auto"/>
        <w:right w:val="none" w:sz="0" w:space="0" w:color="auto"/>
      </w:divBdr>
      <w:divsChild>
        <w:div w:id="1884829209">
          <w:marLeft w:val="547"/>
          <w:marRight w:val="0"/>
          <w:marTop w:val="0"/>
          <w:marBottom w:val="0"/>
          <w:divBdr>
            <w:top w:val="none" w:sz="0" w:space="0" w:color="auto"/>
            <w:left w:val="none" w:sz="0" w:space="0" w:color="auto"/>
            <w:bottom w:val="none" w:sz="0" w:space="0" w:color="auto"/>
            <w:right w:val="none" w:sz="0" w:space="0" w:color="auto"/>
          </w:divBdr>
        </w:div>
      </w:divsChild>
    </w:div>
    <w:div w:id="195234952">
      <w:bodyDiv w:val="1"/>
      <w:marLeft w:val="0"/>
      <w:marRight w:val="0"/>
      <w:marTop w:val="0"/>
      <w:marBottom w:val="0"/>
      <w:divBdr>
        <w:top w:val="none" w:sz="0" w:space="0" w:color="auto"/>
        <w:left w:val="none" w:sz="0" w:space="0" w:color="auto"/>
        <w:bottom w:val="none" w:sz="0" w:space="0" w:color="auto"/>
        <w:right w:val="none" w:sz="0" w:space="0" w:color="auto"/>
      </w:divBdr>
    </w:div>
    <w:div w:id="231619743">
      <w:bodyDiv w:val="1"/>
      <w:marLeft w:val="0"/>
      <w:marRight w:val="0"/>
      <w:marTop w:val="0"/>
      <w:marBottom w:val="0"/>
      <w:divBdr>
        <w:top w:val="none" w:sz="0" w:space="0" w:color="auto"/>
        <w:left w:val="none" w:sz="0" w:space="0" w:color="auto"/>
        <w:bottom w:val="none" w:sz="0" w:space="0" w:color="auto"/>
        <w:right w:val="none" w:sz="0" w:space="0" w:color="auto"/>
      </w:divBdr>
      <w:divsChild>
        <w:div w:id="303655650">
          <w:marLeft w:val="547"/>
          <w:marRight w:val="0"/>
          <w:marTop w:val="0"/>
          <w:marBottom w:val="0"/>
          <w:divBdr>
            <w:top w:val="none" w:sz="0" w:space="0" w:color="auto"/>
            <w:left w:val="none" w:sz="0" w:space="0" w:color="auto"/>
            <w:bottom w:val="none" w:sz="0" w:space="0" w:color="auto"/>
            <w:right w:val="none" w:sz="0" w:space="0" w:color="auto"/>
          </w:divBdr>
        </w:div>
        <w:div w:id="1657105998">
          <w:marLeft w:val="547"/>
          <w:marRight w:val="0"/>
          <w:marTop w:val="0"/>
          <w:marBottom w:val="0"/>
          <w:divBdr>
            <w:top w:val="none" w:sz="0" w:space="0" w:color="auto"/>
            <w:left w:val="none" w:sz="0" w:space="0" w:color="auto"/>
            <w:bottom w:val="none" w:sz="0" w:space="0" w:color="auto"/>
            <w:right w:val="none" w:sz="0" w:space="0" w:color="auto"/>
          </w:divBdr>
        </w:div>
        <w:div w:id="1754469697">
          <w:marLeft w:val="547"/>
          <w:marRight w:val="0"/>
          <w:marTop w:val="0"/>
          <w:marBottom w:val="0"/>
          <w:divBdr>
            <w:top w:val="none" w:sz="0" w:space="0" w:color="auto"/>
            <w:left w:val="none" w:sz="0" w:space="0" w:color="auto"/>
            <w:bottom w:val="none" w:sz="0" w:space="0" w:color="auto"/>
            <w:right w:val="none" w:sz="0" w:space="0" w:color="auto"/>
          </w:divBdr>
        </w:div>
      </w:divsChild>
    </w:div>
    <w:div w:id="315184857">
      <w:bodyDiv w:val="1"/>
      <w:marLeft w:val="0"/>
      <w:marRight w:val="0"/>
      <w:marTop w:val="0"/>
      <w:marBottom w:val="0"/>
      <w:divBdr>
        <w:top w:val="none" w:sz="0" w:space="0" w:color="auto"/>
        <w:left w:val="none" w:sz="0" w:space="0" w:color="auto"/>
        <w:bottom w:val="none" w:sz="0" w:space="0" w:color="auto"/>
        <w:right w:val="none" w:sz="0" w:space="0" w:color="auto"/>
      </w:divBdr>
    </w:div>
    <w:div w:id="355809502">
      <w:bodyDiv w:val="1"/>
      <w:marLeft w:val="0"/>
      <w:marRight w:val="0"/>
      <w:marTop w:val="0"/>
      <w:marBottom w:val="0"/>
      <w:divBdr>
        <w:top w:val="none" w:sz="0" w:space="0" w:color="auto"/>
        <w:left w:val="none" w:sz="0" w:space="0" w:color="auto"/>
        <w:bottom w:val="none" w:sz="0" w:space="0" w:color="auto"/>
        <w:right w:val="none" w:sz="0" w:space="0" w:color="auto"/>
      </w:divBdr>
    </w:div>
    <w:div w:id="393897026">
      <w:bodyDiv w:val="1"/>
      <w:marLeft w:val="0"/>
      <w:marRight w:val="0"/>
      <w:marTop w:val="0"/>
      <w:marBottom w:val="0"/>
      <w:divBdr>
        <w:top w:val="none" w:sz="0" w:space="0" w:color="auto"/>
        <w:left w:val="none" w:sz="0" w:space="0" w:color="auto"/>
        <w:bottom w:val="none" w:sz="0" w:space="0" w:color="auto"/>
        <w:right w:val="none" w:sz="0" w:space="0" w:color="auto"/>
      </w:divBdr>
    </w:div>
    <w:div w:id="502357064">
      <w:bodyDiv w:val="1"/>
      <w:marLeft w:val="0"/>
      <w:marRight w:val="0"/>
      <w:marTop w:val="0"/>
      <w:marBottom w:val="0"/>
      <w:divBdr>
        <w:top w:val="none" w:sz="0" w:space="0" w:color="auto"/>
        <w:left w:val="none" w:sz="0" w:space="0" w:color="auto"/>
        <w:bottom w:val="none" w:sz="0" w:space="0" w:color="auto"/>
        <w:right w:val="none" w:sz="0" w:space="0" w:color="auto"/>
      </w:divBdr>
    </w:div>
    <w:div w:id="529414504">
      <w:bodyDiv w:val="1"/>
      <w:marLeft w:val="0"/>
      <w:marRight w:val="0"/>
      <w:marTop w:val="0"/>
      <w:marBottom w:val="0"/>
      <w:divBdr>
        <w:top w:val="none" w:sz="0" w:space="0" w:color="auto"/>
        <w:left w:val="none" w:sz="0" w:space="0" w:color="auto"/>
        <w:bottom w:val="none" w:sz="0" w:space="0" w:color="auto"/>
        <w:right w:val="none" w:sz="0" w:space="0" w:color="auto"/>
      </w:divBdr>
    </w:div>
    <w:div w:id="583224359">
      <w:bodyDiv w:val="1"/>
      <w:marLeft w:val="0"/>
      <w:marRight w:val="0"/>
      <w:marTop w:val="0"/>
      <w:marBottom w:val="0"/>
      <w:divBdr>
        <w:top w:val="none" w:sz="0" w:space="0" w:color="auto"/>
        <w:left w:val="none" w:sz="0" w:space="0" w:color="auto"/>
        <w:bottom w:val="none" w:sz="0" w:space="0" w:color="auto"/>
        <w:right w:val="none" w:sz="0" w:space="0" w:color="auto"/>
      </w:divBdr>
    </w:div>
    <w:div w:id="631982873">
      <w:bodyDiv w:val="1"/>
      <w:marLeft w:val="0"/>
      <w:marRight w:val="0"/>
      <w:marTop w:val="0"/>
      <w:marBottom w:val="0"/>
      <w:divBdr>
        <w:top w:val="none" w:sz="0" w:space="0" w:color="auto"/>
        <w:left w:val="none" w:sz="0" w:space="0" w:color="auto"/>
        <w:bottom w:val="none" w:sz="0" w:space="0" w:color="auto"/>
        <w:right w:val="none" w:sz="0" w:space="0" w:color="auto"/>
      </w:divBdr>
    </w:div>
    <w:div w:id="632952584">
      <w:bodyDiv w:val="1"/>
      <w:marLeft w:val="0"/>
      <w:marRight w:val="0"/>
      <w:marTop w:val="0"/>
      <w:marBottom w:val="0"/>
      <w:divBdr>
        <w:top w:val="none" w:sz="0" w:space="0" w:color="auto"/>
        <w:left w:val="none" w:sz="0" w:space="0" w:color="auto"/>
        <w:bottom w:val="none" w:sz="0" w:space="0" w:color="auto"/>
        <w:right w:val="none" w:sz="0" w:space="0" w:color="auto"/>
      </w:divBdr>
    </w:div>
    <w:div w:id="634991704">
      <w:bodyDiv w:val="1"/>
      <w:marLeft w:val="0"/>
      <w:marRight w:val="0"/>
      <w:marTop w:val="0"/>
      <w:marBottom w:val="0"/>
      <w:divBdr>
        <w:top w:val="none" w:sz="0" w:space="0" w:color="auto"/>
        <w:left w:val="none" w:sz="0" w:space="0" w:color="auto"/>
        <w:bottom w:val="none" w:sz="0" w:space="0" w:color="auto"/>
        <w:right w:val="none" w:sz="0" w:space="0" w:color="auto"/>
      </w:divBdr>
    </w:div>
    <w:div w:id="688331379">
      <w:bodyDiv w:val="1"/>
      <w:marLeft w:val="0"/>
      <w:marRight w:val="0"/>
      <w:marTop w:val="0"/>
      <w:marBottom w:val="0"/>
      <w:divBdr>
        <w:top w:val="none" w:sz="0" w:space="0" w:color="auto"/>
        <w:left w:val="none" w:sz="0" w:space="0" w:color="auto"/>
        <w:bottom w:val="none" w:sz="0" w:space="0" w:color="auto"/>
        <w:right w:val="none" w:sz="0" w:space="0" w:color="auto"/>
      </w:divBdr>
    </w:div>
    <w:div w:id="705105190">
      <w:bodyDiv w:val="1"/>
      <w:marLeft w:val="0"/>
      <w:marRight w:val="0"/>
      <w:marTop w:val="0"/>
      <w:marBottom w:val="0"/>
      <w:divBdr>
        <w:top w:val="none" w:sz="0" w:space="0" w:color="auto"/>
        <w:left w:val="none" w:sz="0" w:space="0" w:color="auto"/>
        <w:bottom w:val="none" w:sz="0" w:space="0" w:color="auto"/>
        <w:right w:val="none" w:sz="0" w:space="0" w:color="auto"/>
      </w:divBdr>
      <w:divsChild>
        <w:div w:id="1394698262">
          <w:marLeft w:val="547"/>
          <w:marRight w:val="0"/>
          <w:marTop w:val="0"/>
          <w:marBottom w:val="0"/>
          <w:divBdr>
            <w:top w:val="none" w:sz="0" w:space="0" w:color="auto"/>
            <w:left w:val="none" w:sz="0" w:space="0" w:color="auto"/>
            <w:bottom w:val="none" w:sz="0" w:space="0" w:color="auto"/>
            <w:right w:val="none" w:sz="0" w:space="0" w:color="auto"/>
          </w:divBdr>
        </w:div>
      </w:divsChild>
    </w:div>
    <w:div w:id="710617540">
      <w:bodyDiv w:val="1"/>
      <w:marLeft w:val="0"/>
      <w:marRight w:val="0"/>
      <w:marTop w:val="0"/>
      <w:marBottom w:val="0"/>
      <w:divBdr>
        <w:top w:val="none" w:sz="0" w:space="0" w:color="auto"/>
        <w:left w:val="none" w:sz="0" w:space="0" w:color="auto"/>
        <w:bottom w:val="none" w:sz="0" w:space="0" w:color="auto"/>
        <w:right w:val="none" w:sz="0" w:space="0" w:color="auto"/>
      </w:divBdr>
    </w:div>
    <w:div w:id="718433332">
      <w:bodyDiv w:val="1"/>
      <w:marLeft w:val="0"/>
      <w:marRight w:val="0"/>
      <w:marTop w:val="0"/>
      <w:marBottom w:val="0"/>
      <w:divBdr>
        <w:top w:val="none" w:sz="0" w:space="0" w:color="auto"/>
        <w:left w:val="none" w:sz="0" w:space="0" w:color="auto"/>
        <w:bottom w:val="none" w:sz="0" w:space="0" w:color="auto"/>
        <w:right w:val="none" w:sz="0" w:space="0" w:color="auto"/>
      </w:divBdr>
    </w:div>
    <w:div w:id="720445344">
      <w:bodyDiv w:val="1"/>
      <w:marLeft w:val="0"/>
      <w:marRight w:val="0"/>
      <w:marTop w:val="0"/>
      <w:marBottom w:val="0"/>
      <w:divBdr>
        <w:top w:val="none" w:sz="0" w:space="0" w:color="auto"/>
        <w:left w:val="none" w:sz="0" w:space="0" w:color="auto"/>
        <w:bottom w:val="none" w:sz="0" w:space="0" w:color="auto"/>
        <w:right w:val="none" w:sz="0" w:space="0" w:color="auto"/>
      </w:divBdr>
      <w:divsChild>
        <w:div w:id="2143688373">
          <w:marLeft w:val="547"/>
          <w:marRight w:val="0"/>
          <w:marTop w:val="0"/>
          <w:marBottom w:val="0"/>
          <w:divBdr>
            <w:top w:val="none" w:sz="0" w:space="0" w:color="auto"/>
            <w:left w:val="none" w:sz="0" w:space="0" w:color="auto"/>
            <w:bottom w:val="none" w:sz="0" w:space="0" w:color="auto"/>
            <w:right w:val="none" w:sz="0" w:space="0" w:color="auto"/>
          </w:divBdr>
        </w:div>
      </w:divsChild>
    </w:div>
    <w:div w:id="752897997">
      <w:bodyDiv w:val="1"/>
      <w:marLeft w:val="0"/>
      <w:marRight w:val="0"/>
      <w:marTop w:val="0"/>
      <w:marBottom w:val="0"/>
      <w:divBdr>
        <w:top w:val="none" w:sz="0" w:space="0" w:color="auto"/>
        <w:left w:val="none" w:sz="0" w:space="0" w:color="auto"/>
        <w:bottom w:val="none" w:sz="0" w:space="0" w:color="auto"/>
        <w:right w:val="none" w:sz="0" w:space="0" w:color="auto"/>
      </w:divBdr>
    </w:div>
    <w:div w:id="766384035">
      <w:bodyDiv w:val="1"/>
      <w:marLeft w:val="0"/>
      <w:marRight w:val="0"/>
      <w:marTop w:val="0"/>
      <w:marBottom w:val="0"/>
      <w:divBdr>
        <w:top w:val="none" w:sz="0" w:space="0" w:color="auto"/>
        <w:left w:val="none" w:sz="0" w:space="0" w:color="auto"/>
        <w:bottom w:val="none" w:sz="0" w:space="0" w:color="auto"/>
        <w:right w:val="none" w:sz="0" w:space="0" w:color="auto"/>
      </w:divBdr>
    </w:div>
    <w:div w:id="783424187">
      <w:bodyDiv w:val="1"/>
      <w:marLeft w:val="0"/>
      <w:marRight w:val="0"/>
      <w:marTop w:val="0"/>
      <w:marBottom w:val="0"/>
      <w:divBdr>
        <w:top w:val="none" w:sz="0" w:space="0" w:color="auto"/>
        <w:left w:val="none" w:sz="0" w:space="0" w:color="auto"/>
        <w:bottom w:val="none" w:sz="0" w:space="0" w:color="auto"/>
        <w:right w:val="none" w:sz="0" w:space="0" w:color="auto"/>
      </w:divBdr>
    </w:div>
    <w:div w:id="890075947">
      <w:bodyDiv w:val="1"/>
      <w:marLeft w:val="0"/>
      <w:marRight w:val="0"/>
      <w:marTop w:val="0"/>
      <w:marBottom w:val="0"/>
      <w:divBdr>
        <w:top w:val="none" w:sz="0" w:space="0" w:color="auto"/>
        <w:left w:val="none" w:sz="0" w:space="0" w:color="auto"/>
        <w:bottom w:val="none" w:sz="0" w:space="0" w:color="auto"/>
        <w:right w:val="none" w:sz="0" w:space="0" w:color="auto"/>
      </w:divBdr>
    </w:div>
    <w:div w:id="902568439">
      <w:bodyDiv w:val="1"/>
      <w:marLeft w:val="0"/>
      <w:marRight w:val="0"/>
      <w:marTop w:val="0"/>
      <w:marBottom w:val="0"/>
      <w:divBdr>
        <w:top w:val="none" w:sz="0" w:space="0" w:color="auto"/>
        <w:left w:val="none" w:sz="0" w:space="0" w:color="auto"/>
        <w:bottom w:val="none" w:sz="0" w:space="0" w:color="auto"/>
        <w:right w:val="none" w:sz="0" w:space="0" w:color="auto"/>
      </w:divBdr>
      <w:divsChild>
        <w:div w:id="801535366">
          <w:marLeft w:val="547"/>
          <w:marRight w:val="0"/>
          <w:marTop w:val="0"/>
          <w:marBottom w:val="0"/>
          <w:divBdr>
            <w:top w:val="none" w:sz="0" w:space="0" w:color="auto"/>
            <w:left w:val="none" w:sz="0" w:space="0" w:color="auto"/>
            <w:bottom w:val="none" w:sz="0" w:space="0" w:color="auto"/>
            <w:right w:val="none" w:sz="0" w:space="0" w:color="auto"/>
          </w:divBdr>
        </w:div>
      </w:divsChild>
    </w:div>
    <w:div w:id="921837258">
      <w:bodyDiv w:val="1"/>
      <w:marLeft w:val="0"/>
      <w:marRight w:val="0"/>
      <w:marTop w:val="0"/>
      <w:marBottom w:val="0"/>
      <w:divBdr>
        <w:top w:val="none" w:sz="0" w:space="0" w:color="auto"/>
        <w:left w:val="none" w:sz="0" w:space="0" w:color="auto"/>
        <w:bottom w:val="none" w:sz="0" w:space="0" w:color="auto"/>
        <w:right w:val="none" w:sz="0" w:space="0" w:color="auto"/>
      </w:divBdr>
    </w:div>
    <w:div w:id="933634836">
      <w:bodyDiv w:val="1"/>
      <w:marLeft w:val="0"/>
      <w:marRight w:val="0"/>
      <w:marTop w:val="0"/>
      <w:marBottom w:val="0"/>
      <w:divBdr>
        <w:top w:val="none" w:sz="0" w:space="0" w:color="auto"/>
        <w:left w:val="none" w:sz="0" w:space="0" w:color="auto"/>
        <w:bottom w:val="none" w:sz="0" w:space="0" w:color="auto"/>
        <w:right w:val="none" w:sz="0" w:space="0" w:color="auto"/>
      </w:divBdr>
    </w:div>
    <w:div w:id="1028408028">
      <w:bodyDiv w:val="1"/>
      <w:marLeft w:val="0"/>
      <w:marRight w:val="0"/>
      <w:marTop w:val="0"/>
      <w:marBottom w:val="0"/>
      <w:divBdr>
        <w:top w:val="none" w:sz="0" w:space="0" w:color="auto"/>
        <w:left w:val="none" w:sz="0" w:space="0" w:color="auto"/>
        <w:bottom w:val="none" w:sz="0" w:space="0" w:color="auto"/>
        <w:right w:val="none" w:sz="0" w:space="0" w:color="auto"/>
      </w:divBdr>
      <w:divsChild>
        <w:div w:id="141629687">
          <w:marLeft w:val="547"/>
          <w:marRight w:val="0"/>
          <w:marTop w:val="0"/>
          <w:marBottom w:val="0"/>
          <w:divBdr>
            <w:top w:val="none" w:sz="0" w:space="0" w:color="auto"/>
            <w:left w:val="none" w:sz="0" w:space="0" w:color="auto"/>
            <w:bottom w:val="none" w:sz="0" w:space="0" w:color="auto"/>
            <w:right w:val="none" w:sz="0" w:space="0" w:color="auto"/>
          </w:divBdr>
        </w:div>
        <w:div w:id="709647089">
          <w:marLeft w:val="547"/>
          <w:marRight w:val="0"/>
          <w:marTop w:val="0"/>
          <w:marBottom w:val="0"/>
          <w:divBdr>
            <w:top w:val="none" w:sz="0" w:space="0" w:color="auto"/>
            <w:left w:val="none" w:sz="0" w:space="0" w:color="auto"/>
            <w:bottom w:val="none" w:sz="0" w:space="0" w:color="auto"/>
            <w:right w:val="none" w:sz="0" w:space="0" w:color="auto"/>
          </w:divBdr>
        </w:div>
        <w:div w:id="975448632">
          <w:marLeft w:val="547"/>
          <w:marRight w:val="0"/>
          <w:marTop w:val="0"/>
          <w:marBottom w:val="0"/>
          <w:divBdr>
            <w:top w:val="none" w:sz="0" w:space="0" w:color="auto"/>
            <w:left w:val="none" w:sz="0" w:space="0" w:color="auto"/>
            <w:bottom w:val="none" w:sz="0" w:space="0" w:color="auto"/>
            <w:right w:val="none" w:sz="0" w:space="0" w:color="auto"/>
          </w:divBdr>
        </w:div>
        <w:div w:id="1102720615">
          <w:marLeft w:val="547"/>
          <w:marRight w:val="0"/>
          <w:marTop w:val="0"/>
          <w:marBottom w:val="0"/>
          <w:divBdr>
            <w:top w:val="none" w:sz="0" w:space="0" w:color="auto"/>
            <w:left w:val="none" w:sz="0" w:space="0" w:color="auto"/>
            <w:bottom w:val="none" w:sz="0" w:space="0" w:color="auto"/>
            <w:right w:val="none" w:sz="0" w:space="0" w:color="auto"/>
          </w:divBdr>
        </w:div>
        <w:div w:id="1240821803">
          <w:marLeft w:val="547"/>
          <w:marRight w:val="0"/>
          <w:marTop w:val="0"/>
          <w:marBottom w:val="0"/>
          <w:divBdr>
            <w:top w:val="none" w:sz="0" w:space="0" w:color="auto"/>
            <w:left w:val="none" w:sz="0" w:space="0" w:color="auto"/>
            <w:bottom w:val="none" w:sz="0" w:space="0" w:color="auto"/>
            <w:right w:val="none" w:sz="0" w:space="0" w:color="auto"/>
          </w:divBdr>
        </w:div>
        <w:div w:id="1435589256">
          <w:marLeft w:val="547"/>
          <w:marRight w:val="0"/>
          <w:marTop w:val="0"/>
          <w:marBottom w:val="0"/>
          <w:divBdr>
            <w:top w:val="none" w:sz="0" w:space="0" w:color="auto"/>
            <w:left w:val="none" w:sz="0" w:space="0" w:color="auto"/>
            <w:bottom w:val="none" w:sz="0" w:space="0" w:color="auto"/>
            <w:right w:val="none" w:sz="0" w:space="0" w:color="auto"/>
          </w:divBdr>
        </w:div>
      </w:divsChild>
    </w:div>
    <w:div w:id="1030912112">
      <w:bodyDiv w:val="1"/>
      <w:marLeft w:val="0"/>
      <w:marRight w:val="0"/>
      <w:marTop w:val="0"/>
      <w:marBottom w:val="0"/>
      <w:divBdr>
        <w:top w:val="none" w:sz="0" w:space="0" w:color="auto"/>
        <w:left w:val="none" w:sz="0" w:space="0" w:color="auto"/>
        <w:bottom w:val="none" w:sz="0" w:space="0" w:color="auto"/>
        <w:right w:val="none" w:sz="0" w:space="0" w:color="auto"/>
      </w:divBdr>
      <w:divsChild>
        <w:div w:id="959262164">
          <w:marLeft w:val="547"/>
          <w:marRight w:val="0"/>
          <w:marTop w:val="0"/>
          <w:marBottom w:val="0"/>
          <w:divBdr>
            <w:top w:val="none" w:sz="0" w:space="0" w:color="auto"/>
            <w:left w:val="none" w:sz="0" w:space="0" w:color="auto"/>
            <w:bottom w:val="none" w:sz="0" w:space="0" w:color="auto"/>
            <w:right w:val="none" w:sz="0" w:space="0" w:color="auto"/>
          </w:divBdr>
        </w:div>
      </w:divsChild>
    </w:div>
    <w:div w:id="1132476278">
      <w:bodyDiv w:val="1"/>
      <w:marLeft w:val="0"/>
      <w:marRight w:val="0"/>
      <w:marTop w:val="0"/>
      <w:marBottom w:val="0"/>
      <w:divBdr>
        <w:top w:val="none" w:sz="0" w:space="0" w:color="auto"/>
        <w:left w:val="none" w:sz="0" w:space="0" w:color="auto"/>
        <w:bottom w:val="none" w:sz="0" w:space="0" w:color="auto"/>
        <w:right w:val="none" w:sz="0" w:space="0" w:color="auto"/>
      </w:divBdr>
    </w:div>
    <w:div w:id="1185244896">
      <w:bodyDiv w:val="1"/>
      <w:marLeft w:val="0"/>
      <w:marRight w:val="0"/>
      <w:marTop w:val="0"/>
      <w:marBottom w:val="0"/>
      <w:divBdr>
        <w:top w:val="none" w:sz="0" w:space="0" w:color="auto"/>
        <w:left w:val="none" w:sz="0" w:space="0" w:color="auto"/>
        <w:bottom w:val="none" w:sz="0" w:space="0" w:color="auto"/>
        <w:right w:val="none" w:sz="0" w:space="0" w:color="auto"/>
      </w:divBdr>
    </w:div>
    <w:div w:id="1223056715">
      <w:bodyDiv w:val="1"/>
      <w:marLeft w:val="0"/>
      <w:marRight w:val="0"/>
      <w:marTop w:val="0"/>
      <w:marBottom w:val="0"/>
      <w:divBdr>
        <w:top w:val="none" w:sz="0" w:space="0" w:color="auto"/>
        <w:left w:val="none" w:sz="0" w:space="0" w:color="auto"/>
        <w:bottom w:val="none" w:sz="0" w:space="0" w:color="auto"/>
        <w:right w:val="none" w:sz="0" w:space="0" w:color="auto"/>
      </w:divBdr>
    </w:div>
    <w:div w:id="1225069828">
      <w:bodyDiv w:val="1"/>
      <w:marLeft w:val="0"/>
      <w:marRight w:val="0"/>
      <w:marTop w:val="0"/>
      <w:marBottom w:val="0"/>
      <w:divBdr>
        <w:top w:val="none" w:sz="0" w:space="0" w:color="auto"/>
        <w:left w:val="none" w:sz="0" w:space="0" w:color="auto"/>
        <w:bottom w:val="none" w:sz="0" w:space="0" w:color="auto"/>
        <w:right w:val="none" w:sz="0" w:space="0" w:color="auto"/>
      </w:divBdr>
    </w:div>
    <w:div w:id="1285428589">
      <w:bodyDiv w:val="1"/>
      <w:marLeft w:val="0"/>
      <w:marRight w:val="0"/>
      <w:marTop w:val="0"/>
      <w:marBottom w:val="0"/>
      <w:divBdr>
        <w:top w:val="none" w:sz="0" w:space="0" w:color="auto"/>
        <w:left w:val="none" w:sz="0" w:space="0" w:color="auto"/>
        <w:bottom w:val="none" w:sz="0" w:space="0" w:color="auto"/>
        <w:right w:val="none" w:sz="0" w:space="0" w:color="auto"/>
      </w:divBdr>
    </w:div>
    <w:div w:id="1323509462">
      <w:bodyDiv w:val="1"/>
      <w:marLeft w:val="0"/>
      <w:marRight w:val="0"/>
      <w:marTop w:val="0"/>
      <w:marBottom w:val="0"/>
      <w:divBdr>
        <w:top w:val="none" w:sz="0" w:space="0" w:color="auto"/>
        <w:left w:val="none" w:sz="0" w:space="0" w:color="auto"/>
        <w:bottom w:val="none" w:sz="0" w:space="0" w:color="auto"/>
        <w:right w:val="none" w:sz="0" w:space="0" w:color="auto"/>
      </w:divBdr>
    </w:div>
    <w:div w:id="1325011151">
      <w:bodyDiv w:val="1"/>
      <w:marLeft w:val="0"/>
      <w:marRight w:val="0"/>
      <w:marTop w:val="0"/>
      <w:marBottom w:val="0"/>
      <w:divBdr>
        <w:top w:val="none" w:sz="0" w:space="0" w:color="auto"/>
        <w:left w:val="none" w:sz="0" w:space="0" w:color="auto"/>
        <w:bottom w:val="none" w:sz="0" w:space="0" w:color="auto"/>
        <w:right w:val="none" w:sz="0" w:space="0" w:color="auto"/>
      </w:divBdr>
    </w:div>
    <w:div w:id="1326082544">
      <w:bodyDiv w:val="1"/>
      <w:marLeft w:val="0"/>
      <w:marRight w:val="0"/>
      <w:marTop w:val="0"/>
      <w:marBottom w:val="0"/>
      <w:divBdr>
        <w:top w:val="none" w:sz="0" w:space="0" w:color="auto"/>
        <w:left w:val="none" w:sz="0" w:space="0" w:color="auto"/>
        <w:bottom w:val="none" w:sz="0" w:space="0" w:color="auto"/>
        <w:right w:val="none" w:sz="0" w:space="0" w:color="auto"/>
      </w:divBdr>
    </w:div>
    <w:div w:id="1447118415">
      <w:bodyDiv w:val="1"/>
      <w:marLeft w:val="0"/>
      <w:marRight w:val="0"/>
      <w:marTop w:val="0"/>
      <w:marBottom w:val="0"/>
      <w:divBdr>
        <w:top w:val="none" w:sz="0" w:space="0" w:color="auto"/>
        <w:left w:val="none" w:sz="0" w:space="0" w:color="auto"/>
        <w:bottom w:val="none" w:sz="0" w:space="0" w:color="auto"/>
        <w:right w:val="none" w:sz="0" w:space="0" w:color="auto"/>
      </w:divBdr>
    </w:div>
    <w:div w:id="1450513386">
      <w:bodyDiv w:val="1"/>
      <w:marLeft w:val="0"/>
      <w:marRight w:val="0"/>
      <w:marTop w:val="0"/>
      <w:marBottom w:val="0"/>
      <w:divBdr>
        <w:top w:val="none" w:sz="0" w:space="0" w:color="auto"/>
        <w:left w:val="none" w:sz="0" w:space="0" w:color="auto"/>
        <w:bottom w:val="none" w:sz="0" w:space="0" w:color="auto"/>
        <w:right w:val="none" w:sz="0" w:space="0" w:color="auto"/>
      </w:divBdr>
    </w:div>
    <w:div w:id="1507590979">
      <w:bodyDiv w:val="1"/>
      <w:marLeft w:val="0"/>
      <w:marRight w:val="0"/>
      <w:marTop w:val="0"/>
      <w:marBottom w:val="0"/>
      <w:divBdr>
        <w:top w:val="none" w:sz="0" w:space="0" w:color="auto"/>
        <w:left w:val="none" w:sz="0" w:space="0" w:color="auto"/>
        <w:bottom w:val="none" w:sz="0" w:space="0" w:color="auto"/>
        <w:right w:val="none" w:sz="0" w:space="0" w:color="auto"/>
      </w:divBdr>
    </w:div>
    <w:div w:id="1511984657">
      <w:bodyDiv w:val="1"/>
      <w:marLeft w:val="0"/>
      <w:marRight w:val="0"/>
      <w:marTop w:val="0"/>
      <w:marBottom w:val="0"/>
      <w:divBdr>
        <w:top w:val="none" w:sz="0" w:space="0" w:color="auto"/>
        <w:left w:val="none" w:sz="0" w:space="0" w:color="auto"/>
        <w:bottom w:val="none" w:sz="0" w:space="0" w:color="auto"/>
        <w:right w:val="none" w:sz="0" w:space="0" w:color="auto"/>
      </w:divBdr>
    </w:div>
    <w:div w:id="1584335295">
      <w:bodyDiv w:val="1"/>
      <w:marLeft w:val="0"/>
      <w:marRight w:val="0"/>
      <w:marTop w:val="0"/>
      <w:marBottom w:val="0"/>
      <w:divBdr>
        <w:top w:val="none" w:sz="0" w:space="0" w:color="auto"/>
        <w:left w:val="none" w:sz="0" w:space="0" w:color="auto"/>
        <w:bottom w:val="none" w:sz="0" w:space="0" w:color="auto"/>
        <w:right w:val="none" w:sz="0" w:space="0" w:color="auto"/>
      </w:divBdr>
    </w:div>
    <w:div w:id="1593927084">
      <w:bodyDiv w:val="1"/>
      <w:marLeft w:val="0"/>
      <w:marRight w:val="0"/>
      <w:marTop w:val="0"/>
      <w:marBottom w:val="0"/>
      <w:divBdr>
        <w:top w:val="none" w:sz="0" w:space="0" w:color="auto"/>
        <w:left w:val="none" w:sz="0" w:space="0" w:color="auto"/>
        <w:bottom w:val="none" w:sz="0" w:space="0" w:color="auto"/>
        <w:right w:val="none" w:sz="0" w:space="0" w:color="auto"/>
      </w:divBdr>
    </w:div>
    <w:div w:id="1613509236">
      <w:bodyDiv w:val="1"/>
      <w:marLeft w:val="0"/>
      <w:marRight w:val="0"/>
      <w:marTop w:val="0"/>
      <w:marBottom w:val="0"/>
      <w:divBdr>
        <w:top w:val="none" w:sz="0" w:space="0" w:color="auto"/>
        <w:left w:val="none" w:sz="0" w:space="0" w:color="auto"/>
        <w:bottom w:val="none" w:sz="0" w:space="0" w:color="auto"/>
        <w:right w:val="none" w:sz="0" w:space="0" w:color="auto"/>
      </w:divBdr>
    </w:div>
    <w:div w:id="1615861216">
      <w:bodyDiv w:val="1"/>
      <w:marLeft w:val="0"/>
      <w:marRight w:val="0"/>
      <w:marTop w:val="0"/>
      <w:marBottom w:val="0"/>
      <w:divBdr>
        <w:top w:val="none" w:sz="0" w:space="0" w:color="auto"/>
        <w:left w:val="none" w:sz="0" w:space="0" w:color="auto"/>
        <w:bottom w:val="none" w:sz="0" w:space="0" w:color="auto"/>
        <w:right w:val="none" w:sz="0" w:space="0" w:color="auto"/>
      </w:divBdr>
    </w:div>
    <w:div w:id="1621297819">
      <w:bodyDiv w:val="1"/>
      <w:marLeft w:val="0"/>
      <w:marRight w:val="0"/>
      <w:marTop w:val="0"/>
      <w:marBottom w:val="0"/>
      <w:divBdr>
        <w:top w:val="none" w:sz="0" w:space="0" w:color="auto"/>
        <w:left w:val="none" w:sz="0" w:space="0" w:color="auto"/>
        <w:bottom w:val="none" w:sz="0" w:space="0" w:color="auto"/>
        <w:right w:val="none" w:sz="0" w:space="0" w:color="auto"/>
      </w:divBdr>
    </w:div>
    <w:div w:id="1622951819">
      <w:bodyDiv w:val="1"/>
      <w:marLeft w:val="0"/>
      <w:marRight w:val="0"/>
      <w:marTop w:val="0"/>
      <w:marBottom w:val="0"/>
      <w:divBdr>
        <w:top w:val="none" w:sz="0" w:space="0" w:color="auto"/>
        <w:left w:val="none" w:sz="0" w:space="0" w:color="auto"/>
        <w:bottom w:val="none" w:sz="0" w:space="0" w:color="auto"/>
        <w:right w:val="none" w:sz="0" w:space="0" w:color="auto"/>
      </w:divBdr>
    </w:div>
    <w:div w:id="1623732834">
      <w:bodyDiv w:val="1"/>
      <w:marLeft w:val="0"/>
      <w:marRight w:val="0"/>
      <w:marTop w:val="0"/>
      <w:marBottom w:val="0"/>
      <w:divBdr>
        <w:top w:val="none" w:sz="0" w:space="0" w:color="auto"/>
        <w:left w:val="none" w:sz="0" w:space="0" w:color="auto"/>
        <w:bottom w:val="none" w:sz="0" w:space="0" w:color="auto"/>
        <w:right w:val="none" w:sz="0" w:space="0" w:color="auto"/>
      </w:divBdr>
    </w:div>
    <w:div w:id="1628272173">
      <w:bodyDiv w:val="1"/>
      <w:marLeft w:val="0"/>
      <w:marRight w:val="0"/>
      <w:marTop w:val="0"/>
      <w:marBottom w:val="0"/>
      <w:divBdr>
        <w:top w:val="none" w:sz="0" w:space="0" w:color="auto"/>
        <w:left w:val="none" w:sz="0" w:space="0" w:color="auto"/>
        <w:bottom w:val="none" w:sz="0" w:space="0" w:color="auto"/>
        <w:right w:val="none" w:sz="0" w:space="0" w:color="auto"/>
      </w:divBdr>
    </w:div>
    <w:div w:id="1641879750">
      <w:bodyDiv w:val="1"/>
      <w:marLeft w:val="0"/>
      <w:marRight w:val="0"/>
      <w:marTop w:val="0"/>
      <w:marBottom w:val="0"/>
      <w:divBdr>
        <w:top w:val="none" w:sz="0" w:space="0" w:color="auto"/>
        <w:left w:val="none" w:sz="0" w:space="0" w:color="auto"/>
        <w:bottom w:val="none" w:sz="0" w:space="0" w:color="auto"/>
        <w:right w:val="none" w:sz="0" w:space="0" w:color="auto"/>
      </w:divBdr>
    </w:div>
    <w:div w:id="1648589221">
      <w:bodyDiv w:val="1"/>
      <w:marLeft w:val="0"/>
      <w:marRight w:val="0"/>
      <w:marTop w:val="0"/>
      <w:marBottom w:val="0"/>
      <w:divBdr>
        <w:top w:val="none" w:sz="0" w:space="0" w:color="auto"/>
        <w:left w:val="none" w:sz="0" w:space="0" w:color="auto"/>
        <w:bottom w:val="none" w:sz="0" w:space="0" w:color="auto"/>
        <w:right w:val="none" w:sz="0" w:space="0" w:color="auto"/>
      </w:divBdr>
    </w:div>
    <w:div w:id="1661931451">
      <w:bodyDiv w:val="1"/>
      <w:marLeft w:val="0"/>
      <w:marRight w:val="0"/>
      <w:marTop w:val="0"/>
      <w:marBottom w:val="0"/>
      <w:divBdr>
        <w:top w:val="none" w:sz="0" w:space="0" w:color="auto"/>
        <w:left w:val="none" w:sz="0" w:space="0" w:color="auto"/>
        <w:bottom w:val="none" w:sz="0" w:space="0" w:color="auto"/>
        <w:right w:val="none" w:sz="0" w:space="0" w:color="auto"/>
      </w:divBdr>
    </w:div>
    <w:div w:id="1662464050">
      <w:bodyDiv w:val="1"/>
      <w:marLeft w:val="0"/>
      <w:marRight w:val="0"/>
      <w:marTop w:val="0"/>
      <w:marBottom w:val="0"/>
      <w:divBdr>
        <w:top w:val="none" w:sz="0" w:space="0" w:color="auto"/>
        <w:left w:val="none" w:sz="0" w:space="0" w:color="auto"/>
        <w:bottom w:val="none" w:sz="0" w:space="0" w:color="auto"/>
        <w:right w:val="none" w:sz="0" w:space="0" w:color="auto"/>
      </w:divBdr>
    </w:div>
    <w:div w:id="1686207247">
      <w:bodyDiv w:val="1"/>
      <w:marLeft w:val="0"/>
      <w:marRight w:val="0"/>
      <w:marTop w:val="0"/>
      <w:marBottom w:val="0"/>
      <w:divBdr>
        <w:top w:val="none" w:sz="0" w:space="0" w:color="auto"/>
        <w:left w:val="none" w:sz="0" w:space="0" w:color="auto"/>
        <w:bottom w:val="none" w:sz="0" w:space="0" w:color="auto"/>
        <w:right w:val="none" w:sz="0" w:space="0" w:color="auto"/>
      </w:divBdr>
    </w:div>
    <w:div w:id="1713117525">
      <w:bodyDiv w:val="1"/>
      <w:marLeft w:val="0"/>
      <w:marRight w:val="0"/>
      <w:marTop w:val="0"/>
      <w:marBottom w:val="0"/>
      <w:divBdr>
        <w:top w:val="none" w:sz="0" w:space="0" w:color="auto"/>
        <w:left w:val="none" w:sz="0" w:space="0" w:color="auto"/>
        <w:bottom w:val="none" w:sz="0" w:space="0" w:color="auto"/>
        <w:right w:val="none" w:sz="0" w:space="0" w:color="auto"/>
      </w:divBdr>
    </w:div>
    <w:div w:id="1717005639">
      <w:bodyDiv w:val="1"/>
      <w:marLeft w:val="0"/>
      <w:marRight w:val="0"/>
      <w:marTop w:val="0"/>
      <w:marBottom w:val="0"/>
      <w:divBdr>
        <w:top w:val="none" w:sz="0" w:space="0" w:color="auto"/>
        <w:left w:val="none" w:sz="0" w:space="0" w:color="auto"/>
        <w:bottom w:val="none" w:sz="0" w:space="0" w:color="auto"/>
        <w:right w:val="none" w:sz="0" w:space="0" w:color="auto"/>
      </w:divBdr>
      <w:divsChild>
        <w:div w:id="621882901">
          <w:marLeft w:val="547"/>
          <w:marRight w:val="0"/>
          <w:marTop w:val="0"/>
          <w:marBottom w:val="0"/>
          <w:divBdr>
            <w:top w:val="none" w:sz="0" w:space="0" w:color="auto"/>
            <w:left w:val="none" w:sz="0" w:space="0" w:color="auto"/>
            <w:bottom w:val="none" w:sz="0" w:space="0" w:color="auto"/>
            <w:right w:val="none" w:sz="0" w:space="0" w:color="auto"/>
          </w:divBdr>
        </w:div>
        <w:div w:id="1766459472">
          <w:marLeft w:val="547"/>
          <w:marRight w:val="0"/>
          <w:marTop w:val="0"/>
          <w:marBottom w:val="0"/>
          <w:divBdr>
            <w:top w:val="none" w:sz="0" w:space="0" w:color="auto"/>
            <w:left w:val="none" w:sz="0" w:space="0" w:color="auto"/>
            <w:bottom w:val="none" w:sz="0" w:space="0" w:color="auto"/>
            <w:right w:val="none" w:sz="0" w:space="0" w:color="auto"/>
          </w:divBdr>
        </w:div>
        <w:div w:id="2058386528">
          <w:marLeft w:val="547"/>
          <w:marRight w:val="0"/>
          <w:marTop w:val="0"/>
          <w:marBottom w:val="0"/>
          <w:divBdr>
            <w:top w:val="none" w:sz="0" w:space="0" w:color="auto"/>
            <w:left w:val="none" w:sz="0" w:space="0" w:color="auto"/>
            <w:bottom w:val="none" w:sz="0" w:space="0" w:color="auto"/>
            <w:right w:val="none" w:sz="0" w:space="0" w:color="auto"/>
          </w:divBdr>
        </w:div>
      </w:divsChild>
    </w:div>
    <w:div w:id="1743261585">
      <w:bodyDiv w:val="1"/>
      <w:marLeft w:val="0"/>
      <w:marRight w:val="0"/>
      <w:marTop w:val="0"/>
      <w:marBottom w:val="0"/>
      <w:divBdr>
        <w:top w:val="none" w:sz="0" w:space="0" w:color="auto"/>
        <w:left w:val="none" w:sz="0" w:space="0" w:color="auto"/>
        <w:bottom w:val="none" w:sz="0" w:space="0" w:color="auto"/>
        <w:right w:val="none" w:sz="0" w:space="0" w:color="auto"/>
      </w:divBdr>
    </w:div>
    <w:div w:id="1760759934">
      <w:bodyDiv w:val="1"/>
      <w:marLeft w:val="0"/>
      <w:marRight w:val="0"/>
      <w:marTop w:val="0"/>
      <w:marBottom w:val="0"/>
      <w:divBdr>
        <w:top w:val="none" w:sz="0" w:space="0" w:color="auto"/>
        <w:left w:val="none" w:sz="0" w:space="0" w:color="auto"/>
        <w:bottom w:val="none" w:sz="0" w:space="0" w:color="auto"/>
        <w:right w:val="none" w:sz="0" w:space="0" w:color="auto"/>
      </w:divBdr>
    </w:div>
    <w:div w:id="1770078362">
      <w:bodyDiv w:val="1"/>
      <w:marLeft w:val="0"/>
      <w:marRight w:val="0"/>
      <w:marTop w:val="0"/>
      <w:marBottom w:val="0"/>
      <w:divBdr>
        <w:top w:val="none" w:sz="0" w:space="0" w:color="auto"/>
        <w:left w:val="none" w:sz="0" w:space="0" w:color="auto"/>
        <w:bottom w:val="none" w:sz="0" w:space="0" w:color="auto"/>
        <w:right w:val="none" w:sz="0" w:space="0" w:color="auto"/>
      </w:divBdr>
      <w:divsChild>
        <w:div w:id="796605250">
          <w:marLeft w:val="864"/>
          <w:marRight w:val="0"/>
          <w:marTop w:val="0"/>
          <w:marBottom w:val="0"/>
          <w:divBdr>
            <w:top w:val="none" w:sz="0" w:space="0" w:color="auto"/>
            <w:left w:val="none" w:sz="0" w:space="0" w:color="auto"/>
            <w:bottom w:val="none" w:sz="0" w:space="0" w:color="auto"/>
            <w:right w:val="none" w:sz="0" w:space="0" w:color="auto"/>
          </w:divBdr>
        </w:div>
      </w:divsChild>
    </w:div>
    <w:div w:id="1775860462">
      <w:bodyDiv w:val="1"/>
      <w:marLeft w:val="0"/>
      <w:marRight w:val="0"/>
      <w:marTop w:val="0"/>
      <w:marBottom w:val="0"/>
      <w:divBdr>
        <w:top w:val="none" w:sz="0" w:space="0" w:color="auto"/>
        <w:left w:val="none" w:sz="0" w:space="0" w:color="auto"/>
        <w:bottom w:val="none" w:sz="0" w:space="0" w:color="auto"/>
        <w:right w:val="none" w:sz="0" w:space="0" w:color="auto"/>
      </w:divBdr>
    </w:div>
    <w:div w:id="1885556728">
      <w:bodyDiv w:val="1"/>
      <w:marLeft w:val="0"/>
      <w:marRight w:val="0"/>
      <w:marTop w:val="0"/>
      <w:marBottom w:val="0"/>
      <w:divBdr>
        <w:top w:val="none" w:sz="0" w:space="0" w:color="auto"/>
        <w:left w:val="none" w:sz="0" w:space="0" w:color="auto"/>
        <w:bottom w:val="none" w:sz="0" w:space="0" w:color="auto"/>
        <w:right w:val="none" w:sz="0" w:space="0" w:color="auto"/>
      </w:divBdr>
    </w:div>
    <w:div w:id="1893425166">
      <w:bodyDiv w:val="1"/>
      <w:marLeft w:val="0"/>
      <w:marRight w:val="0"/>
      <w:marTop w:val="0"/>
      <w:marBottom w:val="0"/>
      <w:divBdr>
        <w:top w:val="none" w:sz="0" w:space="0" w:color="auto"/>
        <w:left w:val="none" w:sz="0" w:space="0" w:color="auto"/>
        <w:bottom w:val="none" w:sz="0" w:space="0" w:color="auto"/>
        <w:right w:val="none" w:sz="0" w:space="0" w:color="auto"/>
      </w:divBdr>
    </w:div>
    <w:div w:id="1913467376">
      <w:bodyDiv w:val="1"/>
      <w:marLeft w:val="0"/>
      <w:marRight w:val="0"/>
      <w:marTop w:val="0"/>
      <w:marBottom w:val="0"/>
      <w:divBdr>
        <w:top w:val="none" w:sz="0" w:space="0" w:color="auto"/>
        <w:left w:val="none" w:sz="0" w:space="0" w:color="auto"/>
        <w:bottom w:val="none" w:sz="0" w:space="0" w:color="auto"/>
        <w:right w:val="none" w:sz="0" w:space="0" w:color="auto"/>
      </w:divBdr>
    </w:div>
    <w:div w:id="1924141412">
      <w:bodyDiv w:val="1"/>
      <w:marLeft w:val="0"/>
      <w:marRight w:val="0"/>
      <w:marTop w:val="0"/>
      <w:marBottom w:val="0"/>
      <w:divBdr>
        <w:top w:val="none" w:sz="0" w:space="0" w:color="auto"/>
        <w:left w:val="none" w:sz="0" w:space="0" w:color="auto"/>
        <w:bottom w:val="none" w:sz="0" w:space="0" w:color="auto"/>
        <w:right w:val="none" w:sz="0" w:space="0" w:color="auto"/>
      </w:divBdr>
    </w:div>
    <w:div w:id="1929802820">
      <w:bodyDiv w:val="1"/>
      <w:marLeft w:val="0"/>
      <w:marRight w:val="0"/>
      <w:marTop w:val="0"/>
      <w:marBottom w:val="0"/>
      <w:divBdr>
        <w:top w:val="none" w:sz="0" w:space="0" w:color="auto"/>
        <w:left w:val="none" w:sz="0" w:space="0" w:color="auto"/>
        <w:bottom w:val="none" w:sz="0" w:space="0" w:color="auto"/>
        <w:right w:val="none" w:sz="0" w:space="0" w:color="auto"/>
      </w:divBdr>
    </w:div>
    <w:div w:id="1981880621">
      <w:bodyDiv w:val="1"/>
      <w:marLeft w:val="0"/>
      <w:marRight w:val="0"/>
      <w:marTop w:val="0"/>
      <w:marBottom w:val="0"/>
      <w:divBdr>
        <w:top w:val="none" w:sz="0" w:space="0" w:color="auto"/>
        <w:left w:val="none" w:sz="0" w:space="0" w:color="auto"/>
        <w:bottom w:val="none" w:sz="0" w:space="0" w:color="auto"/>
        <w:right w:val="none" w:sz="0" w:space="0" w:color="auto"/>
      </w:divBdr>
    </w:div>
    <w:div w:id="2012443672">
      <w:bodyDiv w:val="1"/>
      <w:marLeft w:val="0"/>
      <w:marRight w:val="0"/>
      <w:marTop w:val="0"/>
      <w:marBottom w:val="0"/>
      <w:divBdr>
        <w:top w:val="none" w:sz="0" w:space="0" w:color="auto"/>
        <w:left w:val="none" w:sz="0" w:space="0" w:color="auto"/>
        <w:bottom w:val="none" w:sz="0" w:space="0" w:color="auto"/>
        <w:right w:val="none" w:sz="0" w:space="0" w:color="auto"/>
      </w:divBdr>
    </w:div>
    <w:div w:id="2021547179">
      <w:bodyDiv w:val="1"/>
      <w:marLeft w:val="0"/>
      <w:marRight w:val="0"/>
      <w:marTop w:val="0"/>
      <w:marBottom w:val="0"/>
      <w:divBdr>
        <w:top w:val="none" w:sz="0" w:space="0" w:color="auto"/>
        <w:left w:val="none" w:sz="0" w:space="0" w:color="auto"/>
        <w:bottom w:val="none" w:sz="0" w:space="0" w:color="auto"/>
        <w:right w:val="none" w:sz="0" w:space="0" w:color="auto"/>
      </w:divBdr>
    </w:div>
    <w:div w:id="2038236576">
      <w:bodyDiv w:val="1"/>
      <w:marLeft w:val="0"/>
      <w:marRight w:val="0"/>
      <w:marTop w:val="0"/>
      <w:marBottom w:val="0"/>
      <w:divBdr>
        <w:top w:val="none" w:sz="0" w:space="0" w:color="auto"/>
        <w:left w:val="none" w:sz="0" w:space="0" w:color="auto"/>
        <w:bottom w:val="none" w:sz="0" w:space="0" w:color="auto"/>
        <w:right w:val="none" w:sz="0" w:space="0" w:color="auto"/>
      </w:divBdr>
    </w:div>
    <w:div w:id="2116555958">
      <w:bodyDiv w:val="1"/>
      <w:marLeft w:val="0"/>
      <w:marRight w:val="0"/>
      <w:marTop w:val="0"/>
      <w:marBottom w:val="0"/>
      <w:divBdr>
        <w:top w:val="none" w:sz="0" w:space="0" w:color="auto"/>
        <w:left w:val="none" w:sz="0" w:space="0" w:color="auto"/>
        <w:bottom w:val="none" w:sz="0" w:space="0" w:color="auto"/>
        <w:right w:val="none" w:sz="0" w:space="0" w:color="auto"/>
      </w:divBdr>
    </w:div>
    <w:div w:id="2119643870">
      <w:bodyDiv w:val="1"/>
      <w:marLeft w:val="0"/>
      <w:marRight w:val="0"/>
      <w:marTop w:val="0"/>
      <w:marBottom w:val="0"/>
      <w:divBdr>
        <w:top w:val="none" w:sz="0" w:space="0" w:color="auto"/>
        <w:left w:val="none" w:sz="0" w:space="0" w:color="auto"/>
        <w:bottom w:val="none" w:sz="0" w:space="0" w:color="auto"/>
        <w:right w:val="none" w:sz="0" w:space="0" w:color="auto"/>
      </w:divBdr>
    </w:div>
    <w:div w:id="212966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10.tif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image" Target="media/image11.tiff"/></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D:\Informacion%20rlinares\Documents\Plantillas%20personalizadas%20de%20Office\Gu&#237;a%20Ordenaci&#243;n%20Forestal%20Semifinal%20febrero28%202015.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55BC63-D3EF-0F48-BAD8-D1E2EB923F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D:\Informacion rlinares\Documents\Plantillas personalizadas de Office\Guía Ordenación Forestal Semifinal febrero28 2015.dotx</Template>
  <TotalTime>17</TotalTime>
  <Pages>36</Pages>
  <Words>12418</Words>
  <Characters>68305</Characters>
  <Application>Microsoft Office Word</Application>
  <DocSecurity>0</DocSecurity>
  <Lines>569</Lines>
  <Paragraphs>161</Paragraphs>
  <ScaleCrop>false</ScaleCrop>
  <HeadingPairs>
    <vt:vector size="2" baseType="variant">
      <vt:variant>
        <vt:lpstr>Título</vt:lpstr>
      </vt:variant>
      <vt:variant>
        <vt:i4>1</vt:i4>
      </vt:variant>
    </vt:vector>
  </HeadingPairs>
  <TitlesOfParts>
    <vt:vector size="1" baseType="lpstr">
      <vt:lpstr>Guía Ordenación Forestal Integral y Sostenible</vt:lpstr>
    </vt:vector>
  </TitlesOfParts>
  <Company/>
  <LinksUpToDate>false</LinksUpToDate>
  <CharactersWithSpaces>80562</CharactersWithSpaces>
  <SharedDoc>false</SharedDoc>
  <HLinks>
    <vt:vector size="102" baseType="variant">
      <vt:variant>
        <vt:i4>4194325</vt:i4>
      </vt:variant>
      <vt:variant>
        <vt:i4>2154</vt:i4>
      </vt:variant>
      <vt:variant>
        <vt:i4>0</vt:i4>
      </vt:variant>
      <vt:variant>
        <vt:i4>5</vt:i4>
      </vt:variant>
      <vt:variant>
        <vt:lpwstr>https://es.wikipedia.org/wiki/Altitud</vt:lpwstr>
      </vt:variant>
      <vt:variant>
        <vt:lpwstr/>
      </vt:variant>
      <vt:variant>
        <vt:i4>3145844</vt:i4>
      </vt:variant>
      <vt:variant>
        <vt:i4>2151</vt:i4>
      </vt:variant>
      <vt:variant>
        <vt:i4>0</vt:i4>
      </vt:variant>
      <vt:variant>
        <vt:i4>5</vt:i4>
      </vt:variant>
      <vt:variant>
        <vt:lpwstr>https://es.wikipedia.org/wiki/M</vt:lpwstr>
      </vt:variant>
      <vt:variant>
        <vt:lpwstr/>
      </vt:variant>
      <vt:variant>
        <vt:i4>5177350</vt:i4>
      </vt:variant>
      <vt:variant>
        <vt:i4>2148</vt:i4>
      </vt:variant>
      <vt:variant>
        <vt:i4>0</vt:i4>
      </vt:variant>
      <vt:variant>
        <vt:i4>5</vt:i4>
      </vt:variant>
      <vt:variant>
        <vt:lpwstr>https://es.wikipedia.org/wiki/Plantaci%C3%B3n</vt:lpwstr>
      </vt:variant>
      <vt:variant>
        <vt:lpwstr/>
      </vt:variant>
      <vt:variant>
        <vt:i4>7405593</vt:i4>
      </vt:variant>
      <vt:variant>
        <vt:i4>2145</vt:i4>
      </vt:variant>
      <vt:variant>
        <vt:i4>0</vt:i4>
      </vt:variant>
      <vt:variant>
        <vt:i4>5</vt:i4>
      </vt:variant>
      <vt:variant>
        <vt:lpwstr>https://es.wikipedia.org/wiki/Selva_tropical</vt:lpwstr>
      </vt:variant>
      <vt:variant>
        <vt:lpwstr/>
      </vt:variant>
      <vt:variant>
        <vt:i4>5767214</vt:i4>
      </vt:variant>
      <vt:variant>
        <vt:i4>2142</vt:i4>
      </vt:variant>
      <vt:variant>
        <vt:i4>0</vt:i4>
      </vt:variant>
      <vt:variant>
        <vt:i4>5</vt:i4>
      </vt:variant>
      <vt:variant>
        <vt:lpwstr>https://es.wikipedia.org/wiki/Bosque_tropical</vt:lpwstr>
      </vt:variant>
      <vt:variant>
        <vt:lpwstr/>
      </vt:variant>
      <vt:variant>
        <vt:i4>1245281</vt:i4>
      </vt:variant>
      <vt:variant>
        <vt:i4>2139</vt:i4>
      </vt:variant>
      <vt:variant>
        <vt:i4>0</vt:i4>
      </vt:variant>
      <vt:variant>
        <vt:i4>5</vt:i4>
      </vt:variant>
      <vt:variant>
        <vt:lpwstr>https://es.wikipedia.org/wiki/Tangara_nigroviridis</vt:lpwstr>
      </vt:variant>
      <vt:variant>
        <vt:lpwstr/>
      </vt:variant>
      <vt:variant>
        <vt:i4>65632</vt:i4>
      </vt:variant>
      <vt:variant>
        <vt:i4>2136</vt:i4>
      </vt:variant>
      <vt:variant>
        <vt:i4>0</vt:i4>
      </vt:variant>
      <vt:variant>
        <vt:i4>5</vt:i4>
      </vt:variant>
      <vt:variant>
        <vt:lpwstr>https://es.wikipedia.org/wiki/Myiothlypis_coronata</vt:lpwstr>
      </vt:variant>
      <vt:variant>
        <vt:lpwstr/>
      </vt:variant>
      <vt:variant>
        <vt:i4>4522006</vt:i4>
      </vt:variant>
      <vt:variant>
        <vt:i4>2133</vt:i4>
      </vt:variant>
      <vt:variant>
        <vt:i4>0</vt:i4>
      </vt:variant>
      <vt:variant>
        <vt:i4>5</vt:i4>
      </vt:variant>
      <vt:variant>
        <vt:lpwstr>https://es.wikipedia.org/wiki/Montano</vt:lpwstr>
      </vt:variant>
      <vt:variant>
        <vt:lpwstr/>
      </vt:variant>
      <vt:variant>
        <vt:i4>4849670</vt:i4>
      </vt:variant>
      <vt:variant>
        <vt:i4>2130</vt:i4>
      </vt:variant>
      <vt:variant>
        <vt:i4>0</vt:i4>
      </vt:variant>
      <vt:variant>
        <vt:i4>5</vt:i4>
      </vt:variant>
      <vt:variant>
        <vt:lpwstr>http://www.icesi.edu.co/wiki_aves_colombia</vt:lpwstr>
      </vt:variant>
      <vt:variant>
        <vt:lpwstr/>
      </vt:variant>
      <vt:variant>
        <vt:i4>6553604</vt:i4>
      </vt:variant>
      <vt:variant>
        <vt:i4>2127</vt:i4>
      </vt:variant>
      <vt:variant>
        <vt:i4>0</vt:i4>
      </vt:variant>
      <vt:variant>
        <vt:i4>5</vt:i4>
      </vt:variant>
      <vt:variant>
        <vt:lpwstr>https://es.wikipedia.org/wiki/Phaethornis_guy</vt:lpwstr>
      </vt:variant>
      <vt:variant>
        <vt:lpwstr/>
      </vt:variant>
      <vt:variant>
        <vt:i4>852061</vt:i4>
      </vt:variant>
      <vt:variant>
        <vt:i4>2124</vt:i4>
      </vt:variant>
      <vt:variant>
        <vt:i4>0</vt:i4>
      </vt:variant>
      <vt:variant>
        <vt:i4>5</vt:i4>
      </vt:variant>
      <vt:variant>
        <vt:lpwstr>https://dx.doi.org/10.12933/therya-14-170</vt:lpwstr>
      </vt:variant>
      <vt:variant>
        <vt:lpwstr/>
      </vt:variant>
      <vt:variant>
        <vt:i4>2490464</vt:i4>
      </vt:variant>
      <vt:variant>
        <vt:i4>2121</vt:i4>
      </vt:variant>
      <vt:variant>
        <vt:i4>0</vt:i4>
      </vt:variant>
      <vt:variant>
        <vt:i4>5</vt:i4>
      </vt:variant>
      <vt:variant>
        <vt:lpwstr>https://primatologia.net/2016/02/09/conoce-al-mico-nocturno-aotus-griseimembra/</vt:lpwstr>
      </vt:variant>
      <vt:variant>
        <vt:lpwstr/>
      </vt:variant>
      <vt:variant>
        <vt:i4>3080236</vt:i4>
      </vt:variant>
      <vt:variant>
        <vt:i4>2118</vt:i4>
      </vt:variant>
      <vt:variant>
        <vt:i4>0</vt:i4>
      </vt:variant>
      <vt:variant>
        <vt:i4>5</vt:i4>
      </vt:variant>
      <vt:variant>
        <vt:lpwstr>https://es.wikipedia.org/wiki/Prote%C3%ADna</vt:lpwstr>
      </vt:variant>
      <vt:variant>
        <vt:lpwstr/>
      </vt:variant>
      <vt:variant>
        <vt:i4>1703936</vt:i4>
      </vt:variant>
      <vt:variant>
        <vt:i4>2115</vt:i4>
      </vt:variant>
      <vt:variant>
        <vt:i4>0</vt:i4>
      </vt:variant>
      <vt:variant>
        <vt:i4>5</vt:i4>
      </vt:variant>
      <vt:variant>
        <vt:lpwstr>http://www.biovirtual.unal.edu.co/nombrescomunes/es/detalle/ncientifico/217/</vt:lpwstr>
      </vt:variant>
      <vt:variant>
        <vt:lpwstr/>
      </vt:variant>
      <vt:variant>
        <vt:i4>131077</vt:i4>
      </vt:variant>
      <vt:variant>
        <vt:i4>2112</vt:i4>
      </vt:variant>
      <vt:variant>
        <vt:i4>0</vt:i4>
      </vt:variant>
      <vt:variant>
        <vt:i4>5</vt:i4>
      </vt:variant>
      <vt:variant>
        <vt:lpwstr>http://www.biovirtual.unal.edu.co/nombrescomunes/es/detalle/ncientifico/6066/</vt:lpwstr>
      </vt:variant>
      <vt:variant>
        <vt:lpwstr/>
      </vt:variant>
      <vt:variant>
        <vt:i4>3670062</vt:i4>
      </vt:variant>
      <vt:variant>
        <vt:i4>2109</vt:i4>
      </vt:variant>
      <vt:variant>
        <vt:i4>0</vt:i4>
      </vt:variant>
      <vt:variant>
        <vt:i4>5</vt:i4>
      </vt:variant>
      <vt:variant>
        <vt:lpwstr>https://catalogofloravalleaburra.eia.edu.co/species/18</vt:lpwstr>
      </vt:variant>
      <vt:variant>
        <vt:lpwstr/>
      </vt:variant>
      <vt:variant>
        <vt:i4>3670062</vt:i4>
      </vt:variant>
      <vt:variant>
        <vt:i4>2106</vt:i4>
      </vt:variant>
      <vt:variant>
        <vt:i4>0</vt:i4>
      </vt:variant>
      <vt:variant>
        <vt:i4>5</vt:i4>
      </vt:variant>
      <vt:variant>
        <vt:lpwstr>https://catalogofloravalleaburra.eia.edu.co/species/18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Ordenación Forestal Integral y Sostenible</dc:title>
  <dc:creator>Ricardo Linares Prieto</dc:creator>
  <cp:keywords>MAS-DBBSE</cp:keywords>
  <cp:lastModifiedBy>Microsoft Office User</cp:lastModifiedBy>
  <cp:revision>6</cp:revision>
  <cp:lastPrinted>2015-05-06T16:35:00Z</cp:lastPrinted>
  <dcterms:created xsi:type="dcterms:W3CDTF">2019-11-25T11:29:00Z</dcterms:created>
  <dcterms:modified xsi:type="dcterms:W3CDTF">2019-11-25T11:57:00Z</dcterms:modified>
</cp:coreProperties>
</file>